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59" w:type="dxa"/>
        <w:tblInd w:w="8" w:type="dxa"/>
        <w:tblLayout w:type="fixed"/>
        <w:tblCellMar>
          <w:left w:w="0" w:type="dxa"/>
          <w:right w:w="0" w:type="dxa"/>
        </w:tblCellMar>
        <w:tblLook w:val="0000" w:firstRow="0" w:lastRow="0" w:firstColumn="0" w:lastColumn="0" w:noHBand="0" w:noVBand="0"/>
      </w:tblPr>
      <w:tblGrid>
        <w:gridCol w:w="8959"/>
      </w:tblGrid>
      <w:tr w:rsidR="007F5B40" w14:paraId="1FD3E86C" w14:textId="77777777" w:rsidTr="00545815">
        <w:tc>
          <w:tcPr>
            <w:tcW w:w="8959" w:type="dxa"/>
          </w:tcPr>
          <w:p w14:paraId="0932A15C" w14:textId="4F4D2D9C" w:rsidR="007F5B40" w:rsidRDefault="002D7AE0" w:rsidP="00A55225">
            <w:pPr>
              <w:pStyle w:val="Title"/>
              <w:spacing w:line="240" w:lineRule="auto"/>
              <w:rPr>
                <w:rFonts w:ascii="Palatino Linotype" w:hAnsi="Palatino Linotype"/>
                <w:caps w:val="0"/>
                <w:szCs w:val="30"/>
              </w:rPr>
            </w:pPr>
            <w:r>
              <w:rPr>
                <w:rFonts w:ascii="Palatino Linotype" w:hAnsi="Palatino Linotype"/>
                <w:caps w:val="0"/>
                <w:szCs w:val="30"/>
              </w:rPr>
              <w:t>Post-Pandemic Concert: What Would Have Changed For Orchestral Performance in Indonesia</w:t>
            </w:r>
            <w:bookmarkStart w:id="1" w:name="_GoBack"/>
            <w:bookmarkEnd w:id="1"/>
          </w:p>
          <w:p w14:paraId="645B5B8C" w14:textId="40AB5D9A" w:rsidR="002D7AE0" w:rsidRPr="002D7AE0" w:rsidRDefault="002D7AE0" w:rsidP="002D7AE0"/>
        </w:tc>
      </w:tr>
      <w:tr w:rsidR="007F5B40" w:rsidRPr="00CB7A7E" w14:paraId="472E8A87" w14:textId="77777777" w:rsidTr="00545815">
        <w:tc>
          <w:tcPr>
            <w:tcW w:w="8959" w:type="dxa"/>
          </w:tcPr>
          <w:p w14:paraId="1F88338E" w14:textId="5CD498D6" w:rsidR="007F5B40" w:rsidRPr="002D7486" w:rsidRDefault="002D7AE0" w:rsidP="00CB7A7E">
            <w:pPr>
              <w:pStyle w:val="Author"/>
              <w:spacing w:line="240" w:lineRule="exact"/>
              <w:jc w:val="center"/>
              <w:rPr>
                <w:rFonts w:ascii="Palatino Linotype" w:hAnsi="Palatino Linotype"/>
                <w:b/>
                <w:bCs/>
              </w:rPr>
            </w:pPr>
            <w:r>
              <w:rPr>
                <w:rFonts w:ascii="Palatino Linotype" w:hAnsi="Palatino Linotype"/>
                <w:b/>
                <w:bCs/>
              </w:rPr>
              <w:t>Ferry Matias</w:t>
            </w:r>
            <w:r w:rsidR="002D7486" w:rsidRPr="002D7486">
              <w:rPr>
                <w:rFonts w:ascii="Palatino Linotype" w:hAnsi="Palatino Linotype"/>
                <w:b/>
                <w:bCs/>
              </w:rPr>
              <w:t xml:space="preserve">, </w:t>
            </w:r>
            <w:r>
              <w:rPr>
                <w:rFonts w:ascii="Palatino Linotype" w:hAnsi="Palatino Linotype"/>
                <w:b/>
                <w:bCs/>
              </w:rPr>
              <w:t>Catur Surya Permana</w:t>
            </w:r>
          </w:p>
        </w:tc>
      </w:tr>
      <w:tr w:rsidR="00C42688" w:rsidRPr="00C42688" w14:paraId="2A9FFE75" w14:textId="77777777" w:rsidTr="00545815">
        <w:tc>
          <w:tcPr>
            <w:tcW w:w="8959" w:type="dxa"/>
          </w:tcPr>
          <w:p w14:paraId="3DC1EDC3" w14:textId="4B4F71F6" w:rsidR="002D7486" w:rsidRPr="00E20F5A" w:rsidRDefault="00D00EC4" w:rsidP="002D7486">
            <w:pPr>
              <w:pStyle w:val="Affiliation"/>
              <w:spacing w:after="0"/>
              <w:jc w:val="center"/>
              <w:rPr>
                <w:rFonts w:ascii="Palatino Linotype" w:hAnsi="Palatino Linotype"/>
                <w:color w:val="000000" w:themeColor="text1"/>
              </w:rPr>
            </w:pPr>
            <w:r w:rsidRPr="00E20F5A">
              <w:rPr>
                <w:rFonts w:ascii="Palatino Linotype" w:hAnsi="Palatino Linotype"/>
                <w:color w:val="000000" w:themeColor="text1"/>
              </w:rPr>
              <w:t>Program Studi Seni Musik, Fakultas Ilmu Seni &amp; Sastra</w:t>
            </w:r>
          </w:p>
          <w:p w14:paraId="53CB387E" w14:textId="73335BD1" w:rsidR="002D7486" w:rsidRPr="00E20F5A" w:rsidRDefault="00D00EC4" w:rsidP="002D7486">
            <w:pPr>
              <w:pStyle w:val="Abstract"/>
              <w:spacing w:after="0"/>
              <w:jc w:val="center"/>
              <w:rPr>
                <w:rFonts w:ascii="Palatino Linotype" w:hAnsi="Palatino Linotype"/>
                <w:i/>
                <w:noProof/>
                <w:color w:val="000000" w:themeColor="text1"/>
              </w:rPr>
            </w:pPr>
            <w:r w:rsidRPr="00E20F5A">
              <w:rPr>
                <w:rFonts w:ascii="Palatino Linotype" w:hAnsi="Palatino Linotype"/>
                <w:i/>
                <w:color w:val="000000" w:themeColor="text1"/>
              </w:rPr>
              <w:t>Universitas Pasundan</w:t>
            </w:r>
            <w:r w:rsidR="002D7486" w:rsidRPr="00E20F5A">
              <w:rPr>
                <w:rFonts w:ascii="Palatino Linotype" w:hAnsi="Palatino Linotype"/>
                <w:i/>
                <w:color w:val="000000" w:themeColor="text1"/>
              </w:rPr>
              <w:t xml:space="preserve">, </w:t>
            </w:r>
            <w:r w:rsidRPr="00E20F5A">
              <w:rPr>
                <w:rFonts w:ascii="Palatino Linotype" w:hAnsi="Palatino Linotype"/>
                <w:i/>
                <w:color w:val="000000" w:themeColor="text1"/>
              </w:rPr>
              <w:t>Bandung</w:t>
            </w:r>
            <w:r w:rsidR="002D7486" w:rsidRPr="00E20F5A">
              <w:rPr>
                <w:rFonts w:ascii="Palatino Linotype" w:hAnsi="Palatino Linotype"/>
                <w:i/>
                <w:color w:val="000000" w:themeColor="text1"/>
              </w:rPr>
              <w:t>, Indonesia</w:t>
            </w:r>
            <w:r w:rsidRPr="00E20F5A">
              <w:rPr>
                <w:rFonts w:ascii="Palatino Linotype" w:hAnsi="Palatino Linotype"/>
                <w:i/>
                <w:color w:val="000000" w:themeColor="text1"/>
              </w:rPr>
              <w:t>.</w:t>
            </w:r>
          </w:p>
          <w:p w14:paraId="7791ACD2" w14:textId="12B6D35A" w:rsidR="007F5B40" w:rsidRPr="00C42688" w:rsidRDefault="00282D88" w:rsidP="002D7486">
            <w:pPr>
              <w:pStyle w:val="Affiliation"/>
              <w:spacing w:after="0"/>
              <w:jc w:val="center"/>
              <w:rPr>
                <w:rFonts w:ascii="Palatino Linotype" w:hAnsi="Palatino Linotype"/>
                <w:i w:val="0"/>
                <w:iCs/>
                <w:color w:val="000000" w:themeColor="text1"/>
                <w:szCs w:val="18"/>
              </w:rPr>
            </w:pPr>
            <w:hyperlink r:id="rId8" w:history="1">
              <w:r w:rsidR="00D00EC4" w:rsidRPr="00C42688">
                <w:rPr>
                  <w:rStyle w:val="Hyperlink"/>
                  <w:rFonts w:ascii="Palatino Linotype" w:hAnsi="Palatino Linotype"/>
                  <w:i w:val="0"/>
                  <w:iCs/>
                  <w:color w:val="000000" w:themeColor="text1"/>
                  <w:u w:val="none"/>
                </w:rPr>
                <w:t>ferry.matias@unpas.ac.id</w:t>
              </w:r>
            </w:hyperlink>
            <w:r w:rsidR="002D7486" w:rsidRPr="00C42688">
              <w:rPr>
                <w:rFonts w:ascii="Palatino Linotype" w:hAnsi="Palatino Linotype"/>
                <w:i w:val="0"/>
                <w:iCs/>
                <w:color w:val="000000" w:themeColor="text1"/>
              </w:rPr>
              <w:t>;</w:t>
            </w:r>
            <w:r w:rsidR="00D00EC4" w:rsidRPr="00C42688">
              <w:rPr>
                <w:rFonts w:ascii="Palatino Linotype" w:hAnsi="Palatino Linotype"/>
                <w:i w:val="0"/>
                <w:iCs/>
                <w:color w:val="000000" w:themeColor="text1"/>
              </w:rPr>
              <w:t xml:space="preserve"> </w:t>
            </w:r>
            <w:hyperlink r:id="rId9" w:history="1">
              <w:r w:rsidR="00545815" w:rsidRPr="00C42688">
                <w:rPr>
                  <w:rStyle w:val="Hyperlink"/>
                  <w:rFonts w:ascii="Palatino Linotype" w:hAnsi="Palatino Linotype"/>
                  <w:i w:val="0"/>
                  <w:iCs/>
                  <w:color w:val="000000" w:themeColor="text1"/>
                  <w:u w:val="none"/>
                </w:rPr>
                <w:t>catursuryapermana@unpas.ac.id</w:t>
              </w:r>
            </w:hyperlink>
            <w:r w:rsidR="00545815" w:rsidRPr="00C42688">
              <w:rPr>
                <w:rFonts w:ascii="Palatino Linotype" w:hAnsi="Palatino Linotype"/>
                <w:i w:val="0"/>
                <w:iCs/>
                <w:color w:val="000000" w:themeColor="text1"/>
              </w:rPr>
              <w:t xml:space="preserve"> </w:t>
            </w:r>
          </w:p>
        </w:tc>
      </w:tr>
    </w:tbl>
    <w:p w14:paraId="06D025A0" w14:textId="77777777" w:rsidR="002D7486" w:rsidRPr="00C42688" w:rsidRDefault="002D7486" w:rsidP="002D7486">
      <w:pPr>
        <w:spacing w:before="240" w:after="120" w:line="240" w:lineRule="exact"/>
        <w:jc w:val="center"/>
        <w:rPr>
          <w:rFonts w:ascii="Palatino Linotype" w:hAnsi="Palatino Linotype"/>
          <w:b/>
          <w:iCs/>
          <w:color w:val="000000" w:themeColor="text1"/>
        </w:rPr>
      </w:pPr>
      <w:r w:rsidRPr="00C42688">
        <w:rPr>
          <w:rFonts w:ascii="Palatino Linotype" w:hAnsi="Palatino Linotype"/>
          <w:b/>
          <w:iCs/>
          <w:color w:val="000000" w:themeColor="text1"/>
        </w:rPr>
        <w:t>Abstract</w:t>
      </w:r>
    </w:p>
    <w:p w14:paraId="5663811E" w14:textId="2E248A9E" w:rsidR="00337413" w:rsidRPr="00545815" w:rsidRDefault="00337413" w:rsidP="00337413">
      <w:pPr>
        <w:pStyle w:val="Abstract"/>
        <w:ind w:left="0" w:firstLine="0"/>
        <w:jc w:val="both"/>
        <w:rPr>
          <w:rFonts w:ascii="Palatino Linotype" w:eastAsia="MS Mincho" w:hAnsi="Palatino Linotype"/>
        </w:rPr>
      </w:pPr>
      <w:r w:rsidRPr="00C42688">
        <w:rPr>
          <w:rFonts w:ascii="Palatino Linotype" w:hAnsi="Palatino Linotype"/>
          <w:iCs/>
          <w:color w:val="000000" w:themeColor="text1"/>
        </w:rPr>
        <w:t>The pre-pandemic</w:t>
      </w:r>
      <w:r>
        <w:rPr>
          <w:rFonts w:ascii="Palatino Linotype" w:hAnsi="Palatino Linotype"/>
          <w:color w:val="000000"/>
        </w:rPr>
        <w:t xml:space="preserve"> era</w:t>
      </w:r>
      <w:r w:rsidRPr="00545815">
        <w:rPr>
          <w:rFonts w:ascii="Palatino Linotype" w:hAnsi="Palatino Linotype"/>
          <w:color w:val="000000"/>
        </w:rPr>
        <w:t xml:space="preserve"> has been established the settled living ecosystem for orchestral musician in Indonesia, nevertheless, due to the government's policy to combat the virus since March 2020 which is applying the social restriction on a large scale, those within creative sectors have totally ceased their activities. As time goes by, online-virtual-concert has enlivened musical creating and performing. It spread globally and was responded as an opportunity by the state representation so </w:t>
      </w:r>
      <w:r w:rsidR="000F547A">
        <w:rPr>
          <w:rFonts w:ascii="Palatino Linotype" w:hAnsi="Palatino Linotype"/>
          <w:color w:val="000000"/>
        </w:rPr>
        <w:t>did</w:t>
      </w:r>
      <w:r w:rsidRPr="00545815">
        <w:rPr>
          <w:rFonts w:ascii="Palatino Linotype" w:hAnsi="Palatino Linotype"/>
          <w:color w:val="000000"/>
        </w:rPr>
        <w:t xml:space="preserve"> by the private sectors who have developed the platforms to accommodate the musician rights as brought by UNESCO discourses, one of formulated as follows “musicians can express themselves through music and get fair remuneration from it.” The developed platforms had played a big role as a leverage, both during the pandemic and in the post-pandemic as </w:t>
      </w:r>
      <w:r w:rsidR="00E20F5A">
        <w:rPr>
          <w:rFonts w:ascii="Palatino Linotype" w:hAnsi="Palatino Linotype"/>
          <w:color w:val="000000"/>
        </w:rPr>
        <w:t>has</w:t>
      </w:r>
      <w:r w:rsidRPr="00545815">
        <w:rPr>
          <w:rFonts w:ascii="Palatino Linotype" w:hAnsi="Palatino Linotype"/>
          <w:color w:val="000000"/>
        </w:rPr>
        <w:t xml:space="preserve"> predicted and discussed in a two-way Focus Group Discussion methods (FGD), it taken from any webinars sessions involved the expert, officials, and the practitioners which concluded that instead of waiting a crisis assumed just taken place for a moment while waiting for the usual state return, it has been realized globally as an evidence as well as a signs that the new living ecosystem for orchestral musicians in Indonesia have just begun to change</w:t>
      </w:r>
      <w:r w:rsidRPr="00545815">
        <w:rPr>
          <w:rFonts w:ascii="Palatino Linotype" w:hAnsi="Palatino Linotype"/>
        </w:rPr>
        <w:t>.</w:t>
      </w:r>
    </w:p>
    <w:p w14:paraId="4518415C" w14:textId="77777777" w:rsidR="00337413" w:rsidRPr="00873BBD" w:rsidRDefault="00337413" w:rsidP="00337413">
      <w:pPr>
        <w:pStyle w:val="keywords"/>
        <w:ind w:firstLine="0"/>
        <w:rPr>
          <w:rFonts w:ascii="Palatino Linotype" w:eastAsia="MS Mincho" w:hAnsi="Palatino Linotype"/>
          <w:b w:val="0"/>
          <w:bCs w:val="0"/>
          <w:i w:val="0"/>
          <w:iCs w:val="0"/>
        </w:rPr>
      </w:pPr>
      <w:r w:rsidRPr="00545815">
        <w:rPr>
          <w:rFonts w:ascii="Palatino Linotype" w:eastAsia="MS Mincho" w:hAnsi="Palatino Linotype"/>
          <w:i w:val="0"/>
          <w:iCs w:val="0"/>
        </w:rPr>
        <w:t>Keywords</w:t>
      </w:r>
      <w:r>
        <w:rPr>
          <w:rFonts w:ascii="Palatino Linotype" w:eastAsia="MS Mincho" w:hAnsi="Palatino Linotype"/>
          <w:b w:val="0"/>
          <w:bCs w:val="0"/>
          <w:i w:val="0"/>
          <w:iCs w:val="0"/>
        </w:rPr>
        <w:t xml:space="preserve">: </w:t>
      </w:r>
      <w:r w:rsidRPr="00873BBD">
        <w:rPr>
          <w:rFonts w:ascii="Palatino Linotype" w:hAnsi="Palatino Linotype"/>
          <w:b w:val="0"/>
          <w:bCs w:val="0"/>
          <w:i w:val="0"/>
          <w:iCs w:val="0"/>
          <w:color w:val="000000"/>
        </w:rPr>
        <w:t>Post-Pandemic Concert; Covid-19; Orchestra; Music-Business; Music-Industry.</w:t>
      </w:r>
    </w:p>
    <w:p w14:paraId="21A6F484" w14:textId="77777777" w:rsidR="00E47277" w:rsidRPr="00337413" w:rsidRDefault="00E47277" w:rsidP="00E47277">
      <w:pPr>
        <w:pBdr>
          <w:bottom w:val="single" w:sz="6" w:space="1" w:color="auto"/>
        </w:pBdr>
        <w:spacing w:line="240" w:lineRule="exact"/>
        <w:ind w:firstLine="0"/>
        <w:rPr>
          <w:rFonts w:ascii="Palatino Linotype" w:hAnsi="Palatino Linotype"/>
          <w:i/>
          <w:color w:val="000000" w:themeColor="text1"/>
          <w:sz w:val="18"/>
          <w:lang w:val="en-US"/>
        </w:rPr>
      </w:pPr>
    </w:p>
    <w:p w14:paraId="1CFF3AC8" w14:textId="77777777" w:rsidR="007F5B40" w:rsidRPr="00E47277" w:rsidRDefault="007F5B40" w:rsidP="00D25FF0">
      <w:pPr>
        <w:pStyle w:val="Abstract"/>
        <w:spacing w:after="240"/>
        <w:ind w:left="0" w:firstLine="0"/>
        <w:jc w:val="both"/>
        <w:rPr>
          <w:rFonts w:ascii="Palatino Linotype" w:hAnsi="Palatino Linotype"/>
        </w:rPr>
      </w:pPr>
    </w:p>
    <w:p w14:paraId="067EC16F" w14:textId="77777777" w:rsidR="007F5B40" w:rsidRPr="00E47277" w:rsidRDefault="007F5B40" w:rsidP="00D25FF0">
      <w:pPr>
        <w:spacing w:after="240"/>
        <w:ind w:firstLine="0"/>
        <w:rPr>
          <w:rFonts w:ascii="Palatino Linotype" w:hAnsi="Palatino Linotype"/>
        </w:rPr>
        <w:sectPr w:rsidR="007F5B40" w:rsidRPr="00E47277" w:rsidSect="000700A9">
          <w:headerReference w:type="even" r:id="rId10"/>
          <w:headerReference w:type="default" r:id="rId11"/>
          <w:headerReference w:type="first" r:id="rId12"/>
          <w:footerReference w:type="first" r:id="rId13"/>
          <w:type w:val="continuous"/>
          <w:pgSz w:w="11907" w:h="16840" w:code="9"/>
          <w:pgMar w:top="1871" w:right="1474" w:bottom="1702" w:left="1474" w:header="794" w:footer="1417" w:gutter="0"/>
          <w:cols w:space="720"/>
          <w:titlePg/>
          <w:docGrid w:linePitch="272"/>
        </w:sectPr>
      </w:pPr>
    </w:p>
    <w:p w14:paraId="47CF6A55" w14:textId="142C94CA" w:rsidR="00C8165D" w:rsidRPr="008244B0" w:rsidRDefault="00E95770" w:rsidP="00184C5E">
      <w:pPr>
        <w:pStyle w:val="Heading1"/>
        <w:numPr>
          <w:ilvl w:val="0"/>
          <w:numId w:val="0"/>
        </w:numPr>
        <w:spacing w:before="360" w:after="240" w:line="240" w:lineRule="auto"/>
        <w:rPr>
          <w:rFonts w:ascii="Palatino Linotype" w:hAnsi="Palatino Linotype"/>
          <w:szCs w:val="26"/>
        </w:rPr>
      </w:pPr>
      <w:r>
        <w:rPr>
          <w:rFonts w:ascii="Palatino Linotype" w:hAnsi="Palatino Linotype"/>
          <w:szCs w:val="26"/>
        </w:rPr>
        <w:t>INTRODUCTION</w:t>
      </w:r>
    </w:p>
    <w:p w14:paraId="79BBA34C" w14:textId="5C13CBCA" w:rsidR="00E95770" w:rsidRPr="00E95770" w:rsidRDefault="00E95770" w:rsidP="00184C5E">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Orchestral music had existed in Indonesia between the years 1950-1960s in Jakarta, Indonesia. Since professional orchestras began appeared in many</w:t>
      </w:r>
      <w:r w:rsidR="00C42688">
        <w:rPr>
          <w:rFonts w:ascii="Palatino Linotype" w:hAnsi="Palatino Linotype"/>
          <w:color w:val="000000"/>
          <w:sz w:val="22"/>
          <w:szCs w:val="22"/>
        </w:rPr>
        <w:t>,</w:t>
      </w:r>
      <w:r w:rsidRPr="00E95770">
        <w:rPr>
          <w:rFonts w:ascii="Palatino Linotype" w:hAnsi="Palatino Linotype"/>
          <w:color w:val="000000"/>
          <w:sz w:val="22"/>
          <w:szCs w:val="22"/>
        </w:rPr>
        <w:t xml:space="preserve"> it paralleled with the increasing of musician urbanization</w:t>
      </w:r>
      <w:r w:rsidR="00545560">
        <w:rPr>
          <w:rFonts w:ascii="Palatino Linotype" w:hAnsi="Palatino Linotype"/>
          <w:color w:val="000000"/>
          <w:sz w:val="22"/>
          <w:szCs w:val="22"/>
        </w:rPr>
        <w:t>s that</w:t>
      </w:r>
      <w:r w:rsidRPr="00E95770">
        <w:rPr>
          <w:rFonts w:ascii="Palatino Linotype" w:hAnsi="Palatino Linotype"/>
          <w:color w:val="000000"/>
          <w:sz w:val="22"/>
          <w:szCs w:val="22"/>
        </w:rPr>
        <w:t xml:space="preserve"> came from Bandung, Yogyakarta, Surabaya, Semarang and outside of island of Java</w:t>
      </w:r>
      <w:r w:rsidR="009003E4">
        <w:rPr>
          <w:rFonts w:ascii="Palatino Linotype" w:hAnsi="Palatino Linotype"/>
          <w:color w:val="000000"/>
          <w:sz w:val="22"/>
          <w:szCs w:val="22"/>
        </w:rPr>
        <w:t xml:space="preserve"> </w:t>
      </w:r>
      <w:r w:rsidR="009003E4">
        <w:rPr>
          <w:rFonts w:ascii="Palatino Linotype" w:hAnsi="Palatino Linotype"/>
          <w:color w:val="000000"/>
          <w:sz w:val="22"/>
          <w:szCs w:val="22"/>
        </w:rPr>
        <w:fldChar w:fldCharType="begin" w:fldLock="1"/>
      </w:r>
      <w:r w:rsidR="009003E4">
        <w:rPr>
          <w:rFonts w:ascii="Palatino Linotype" w:hAnsi="Palatino Linotype"/>
          <w:color w:val="000000"/>
          <w:sz w:val="22"/>
          <w:szCs w:val="22"/>
        </w:rPr>
        <w:instrText>ADDIN CSL_CITATION {"citationItems":[{"id":"ITEM-1","itemData":{"abstract":"Symphony orchestra in Indonesia according to the perspective of “habitus Bourdieu” has managed to create a middle-class symphony orchestra music. Habitus is in the process of producing and reproducing the group, and when the group was awakened, finally realizing that he is a group. The existence of a symphony orchestra in Indonesia was pioneered by Radio Orchestra and Orchestra Studio in RRI Jakarta in 1950. In 1966 on the initiative of Ali Sadikin, both the orchestra and being joins with name Orkes Simfoni Jakarta (OSJ). OSJ as outset of symphony orchestra in Indonesia, further influencing the emergence of various symphony orchestras such as: University of Indonesia Symphony Orchestra (1983), Twilite Orchestra (1991), Surabaya Symphony Orchestra (1996), Nusantara Symphony Orchestra (2000), Gita Bahana Nusantara (2003 ), and others.","author":[{"dropping-particle":"","family":"Ganap","given":"Y.Edhi Susilo &amp; Timbul Haryono &amp; Victor","non-dropping-particle":"","parse-names":false,"suffix":""}],"container-title":"Kawistara","id":"ITEM-1","issued":{"date-parts":[["2014"]]},"page":"87","title":"ORKES SIMFONI DALAM PERSPEKTIF HABITUS BOURDIEU","type":"article-journal","volume":"4"},"uris":["http://www.mendeley.com/documents/?uuid=e7d0a694-bfa5-4d23-89a2-37c9cb27a5a6"]}],"mendeley":{"formattedCitation":"(Ganap, 2014)","plainTextFormattedCitation":"(Ganap, 2014)","previouslyFormattedCitation":"(Ganap, 2014)"},"properties":{"noteIndex":0},"schema":"https://github.com/citation-style-language/schema/raw/master/csl-citation.json"}</w:instrText>
      </w:r>
      <w:r w:rsidR="009003E4">
        <w:rPr>
          <w:rFonts w:ascii="Palatino Linotype" w:hAnsi="Palatino Linotype"/>
          <w:color w:val="000000"/>
          <w:sz w:val="22"/>
          <w:szCs w:val="22"/>
        </w:rPr>
        <w:fldChar w:fldCharType="separate"/>
      </w:r>
      <w:r w:rsidR="009003E4" w:rsidRPr="009003E4">
        <w:rPr>
          <w:rFonts w:ascii="Palatino Linotype" w:hAnsi="Palatino Linotype"/>
          <w:noProof/>
          <w:color w:val="000000"/>
          <w:sz w:val="22"/>
          <w:szCs w:val="22"/>
        </w:rPr>
        <w:t>(Ganap, 2014)</w:t>
      </w:r>
      <w:r w:rsidR="009003E4">
        <w:rPr>
          <w:rFonts w:ascii="Palatino Linotype" w:hAnsi="Palatino Linotype"/>
          <w:color w:val="000000"/>
          <w:sz w:val="22"/>
          <w:szCs w:val="22"/>
        </w:rPr>
        <w:fldChar w:fldCharType="end"/>
      </w:r>
      <w:r w:rsidRPr="00E95770">
        <w:rPr>
          <w:rFonts w:ascii="Palatino Linotype" w:hAnsi="Palatino Linotype"/>
          <w:color w:val="000000"/>
          <w:sz w:val="22"/>
          <w:szCs w:val="22"/>
        </w:rPr>
        <w:t xml:space="preserve">. As it </w:t>
      </w:r>
      <w:r w:rsidR="00C42688">
        <w:rPr>
          <w:rFonts w:ascii="Palatino Linotype" w:hAnsi="Palatino Linotype"/>
          <w:color w:val="000000"/>
          <w:sz w:val="22"/>
          <w:szCs w:val="22"/>
        </w:rPr>
        <w:t>had</w:t>
      </w:r>
      <w:r w:rsidRPr="00E95770">
        <w:rPr>
          <w:rFonts w:ascii="Palatino Linotype" w:hAnsi="Palatino Linotype"/>
          <w:color w:val="000000"/>
          <w:sz w:val="22"/>
          <w:szCs w:val="22"/>
        </w:rPr>
        <w:t xml:space="preserve"> followed by a lot of concerts every year, coupled with the commercial events used the orchestra, and the rapid growth </w:t>
      </w:r>
      <w:r w:rsidR="00076585">
        <w:rPr>
          <w:rFonts w:ascii="Palatino Linotype" w:hAnsi="Palatino Linotype"/>
          <w:color w:val="000000"/>
          <w:sz w:val="22"/>
          <w:szCs w:val="22"/>
        </w:rPr>
        <w:t xml:space="preserve">of many </w:t>
      </w:r>
      <w:r w:rsidRPr="00E95770">
        <w:rPr>
          <w:rFonts w:ascii="Palatino Linotype" w:hAnsi="Palatino Linotype"/>
          <w:color w:val="000000"/>
          <w:sz w:val="22"/>
          <w:szCs w:val="22"/>
        </w:rPr>
        <w:t>a classical music school in Jakarta it had been established the living ecosystem for an orchestral musicians in this big city in Indonesia.</w:t>
      </w:r>
    </w:p>
    <w:p w14:paraId="2E7496B1" w14:textId="13C27732"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 xml:space="preserve">Indeed there is a roughly process of the succession </w:t>
      </w:r>
      <w:r w:rsidR="00E20F5A">
        <w:rPr>
          <w:rFonts w:ascii="Palatino Linotype" w:hAnsi="Palatino Linotype"/>
          <w:color w:val="000000"/>
          <w:sz w:val="22"/>
          <w:szCs w:val="22"/>
        </w:rPr>
        <w:t>stages</w:t>
      </w:r>
      <w:r w:rsidRPr="00E95770">
        <w:rPr>
          <w:rFonts w:ascii="Palatino Linotype" w:hAnsi="Palatino Linotype"/>
          <w:color w:val="000000"/>
          <w:sz w:val="22"/>
          <w:szCs w:val="22"/>
        </w:rPr>
        <w:t xml:space="preserve"> in a living ecosystem businesses in Indonesia, where it indeed as had been supported by the private sectors </w:t>
      </w:r>
      <w:r w:rsidRPr="00E95770">
        <w:rPr>
          <w:rFonts w:ascii="Palatino Linotype" w:hAnsi="Palatino Linotype"/>
          <w:color w:val="000000"/>
          <w:sz w:val="22"/>
          <w:szCs w:val="22"/>
        </w:rPr>
        <w:t xml:space="preserve">whose dare to investing theirs in the orchestra’s business, and of course as well as initiated by the Jakarta’s governor since 1960s </w:t>
      </w:r>
      <w:r w:rsidR="00076585">
        <w:rPr>
          <w:rFonts w:ascii="Palatino Linotype" w:hAnsi="Palatino Linotype"/>
          <w:color w:val="000000"/>
          <w:sz w:val="22"/>
          <w:szCs w:val="22"/>
        </w:rPr>
        <w:fldChar w:fldCharType="begin" w:fldLock="1"/>
      </w:r>
      <w:r w:rsidR="00076585">
        <w:rPr>
          <w:rFonts w:ascii="Palatino Linotype" w:hAnsi="Palatino Linotype"/>
          <w:color w:val="000000"/>
          <w:sz w:val="22"/>
          <w:szCs w:val="22"/>
        </w:rPr>
        <w:instrText>ADDIN CSL_CITATION {"citationItems":[{"id":"ITEM-1","itemData":{"abstract":"Symphony orchestra in Indonesia according to the perspective of “habitus Bourdieu” has managed to create a middle-class symphony orchestra music. Habitus is in the process of producing and reproducing the group, and when the group was awakened, finally realizing that he is a group. The existence of a symphony orchestra in Indonesia was pioneered by Radio Orchestra and Orchestra Studio in RRI Jakarta in 1950. In 1966 on the initiative of Ali Sadikin, both the orchestra and being joins with name Orkes Simfoni Jakarta (OSJ). OSJ as outset of symphony orchestra in Indonesia, further influencing the emergence of various symphony orchestras such as: University of Indonesia Symphony Orchestra (1983), Twilite Orchestra (1991), Surabaya Symphony Orchestra (1996), Nusantara Symphony Orchestra (2000), Gita Bahana Nusantara (2003 ), and others.","author":[{"dropping-particle":"","family":"Ganap","given":"Y.Edhi Susilo &amp; Timbul Haryono &amp; Victor","non-dropping-particle":"","parse-names":false,"suffix":""}],"container-title":"Kawistara","id":"ITEM-1","issued":{"date-parts":[["2014"]]},"page":"87","title":"ORKES SIMFONI DALAM PERSPEKTIF HABITUS BOURDIEU","type":"article-journal","volume":"4"},"uris":["http://www.mendeley.com/documents/?uuid=e7d0a694-bfa5-4d23-89a2-37c9cb27a5a6"]}],"mendeley":{"formattedCitation":"(Ganap, 2014)","plainTextFormattedCitation":"(Ganap, 2014)","previouslyFormattedCitation":"(Ganap, 2014)"},"properties":{"noteIndex":0},"schema":"https://github.com/citation-style-language/schema/raw/master/csl-citation.json"}</w:instrText>
      </w:r>
      <w:r w:rsidR="00076585">
        <w:rPr>
          <w:rFonts w:ascii="Palatino Linotype" w:hAnsi="Palatino Linotype"/>
          <w:color w:val="000000"/>
          <w:sz w:val="22"/>
          <w:szCs w:val="22"/>
        </w:rPr>
        <w:fldChar w:fldCharType="separate"/>
      </w:r>
      <w:r w:rsidR="00076585" w:rsidRPr="00076585">
        <w:rPr>
          <w:rFonts w:ascii="Palatino Linotype" w:hAnsi="Palatino Linotype"/>
          <w:noProof/>
          <w:color w:val="000000"/>
          <w:sz w:val="22"/>
          <w:szCs w:val="22"/>
        </w:rPr>
        <w:t>(Ganap, 2014)</w:t>
      </w:r>
      <w:r w:rsidR="00076585">
        <w:rPr>
          <w:rFonts w:ascii="Palatino Linotype" w:hAnsi="Palatino Linotype"/>
          <w:color w:val="000000"/>
          <w:sz w:val="22"/>
          <w:szCs w:val="22"/>
        </w:rPr>
        <w:fldChar w:fldCharType="end"/>
      </w:r>
      <w:r w:rsidRPr="00E95770">
        <w:rPr>
          <w:rFonts w:ascii="Palatino Linotype" w:hAnsi="Palatino Linotype"/>
          <w:color w:val="000000"/>
          <w:sz w:val="22"/>
          <w:szCs w:val="22"/>
        </w:rPr>
        <w:t>. For example, NSO (</w:t>
      </w:r>
      <w:r w:rsidRPr="00E95770">
        <w:rPr>
          <w:rFonts w:ascii="Palatino Linotype" w:hAnsi="Palatino Linotype"/>
          <w:i/>
          <w:iCs/>
          <w:color w:val="000000"/>
          <w:sz w:val="22"/>
          <w:szCs w:val="22"/>
        </w:rPr>
        <w:t>Nusantara</w:t>
      </w:r>
      <w:r w:rsidRPr="00E95770">
        <w:rPr>
          <w:rFonts w:ascii="Palatino Linotype" w:hAnsi="Palatino Linotype"/>
          <w:color w:val="000000"/>
          <w:sz w:val="22"/>
          <w:szCs w:val="22"/>
        </w:rPr>
        <w:t xml:space="preserve"> Symphony Orchestra) coordinated by Miranda Goeltom as a former of Bank Indonesia governor. Magenta Orchestra which was coordinated by Bakrie Group, even the oldest one was the Batavia Philharmonic Orchestra that had been coordinated directly by the Ali Sadikin as a former Jakarta Governor in the year of 1960</w:t>
      </w:r>
      <w:r w:rsidR="00E20F5A">
        <w:rPr>
          <w:rFonts w:ascii="Palatino Linotype" w:hAnsi="Palatino Linotype"/>
          <w:color w:val="000000"/>
          <w:sz w:val="22"/>
          <w:szCs w:val="22"/>
        </w:rPr>
        <w:t xml:space="preserve">s </w:t>
      </w:r>
      <w:r w:rsidR="00E20F5A">
        <w:rPr>
          <w:rFonts w:ascii="Palatino Linotype" w:hAnsi="Palatino Linotype"/>
          <w:color w:val="000000"/>
          <w:sz w:val="22"/>
          <w:szCs w:val="22"/>
        </w:rPr>
        <w:fldChar w:fldCharType="begin" w:fldLock="1"/>
      </w:r>
      <w:r w:rsidR="005D6A1C">
        <w:rPr>
          <w:rFonts w:ascii="Palatino Linotype" w:hAnsi="Palatino Linotype"/>
          <w:color w:val="000000"/>
          <w:sz w:val="22"/>
          <w:szCs w:val="22"/>
        </w:rPr>
        <w:instrText>ADDIN CSL_CITATION {"citationItems":[{"id":"ITEM-1","itemData":{"abstract":"Kesenian orkestra gesek Bandung dalam \" Perspektif arena kultural Bourdieu \", memperlihatkan bahwa, secara rasio historis telah distrukturiasi arena kuasa melalui lembaga pendidikan formal maupun nonformal,pusat-pusat kesenian dan para penyelenggara pertunjukan, yang akhirnya membentuk suatu konvensi serta selera yang terlegitimasi. Hal tersebut kemudian mendeterminasi kelompok-kelompok orkestra baikkelompok pendatang maupun yang terorganisirdi Bandung.","author":[{"dropping-particle":"","family":"Matias","given":"Ferry","non-dropping-particle":"","parse-names":false,"suffix":""}],"container-title":"Linguart FISS","id":"ITEM-1","issue":"Art &amp; Humanity","issued":{"date-parts":[["2018"]]},"title":"EXSISTENSI ANIME STRING ORCHESTRA DALAM ARENA KESENIAN ORKESTRA GESEK DI KOTA BANDUNG.","type":"thesis"},"uris":["http://www.mendeley.com/documents/?uuid=22f0c82f-f974-4e02-bca2-ff2a96f1927f"]}],"mendeley":{"formattedCitation":"(Matias, 2018)","plainTextFormattedCitation":"(Matias, 2018)","previouslyFormattedCitation":"(Matias, 2018)"},"properties":{"noteIndex":0},"schema":"https://github.com/citation-style-language/schema/raw/master/csl-citation.json"}</w:instrText>
      </w:r>
      <w:r w:rsidR="00E20F5A">
        <w:rPr>
          <w:rFonts w:ascii="Palatino Linotype" w:hAnsi="Palatino Linotype"/>
          <w:color w:val="000000"/>
          <w:sz w:val="22"/>
          <w:szCs w:val="22"/>
        </w:rPr>
        <w:fldChar w:fldCharType="separate"/>
      </w:r>
      <w:r w:rsidR="00E20F5A" w:rsidRPr="00E20F5A">
        <w:rPr>
          <w:rFonts w:ascii="Palatino Linotype" w:hAnsi="Palatino Linotype"/>
          <w:noProof/>
          <w:color w:val="000000"/>
          <w:sz w:val="22"/>
          <w:szCs w:val="22"/>
        </w:rPr>
        <w:t>(Matias, 2018)</w:t>
      </w:r>
      <w:r w:rsidR="00E20F5A">
        <w:rPr>
          <w:rFonts w:ascii="Palatino Linotype" w:hAnsi="Palatino Linotype"/>
          <w:color w:val="000000"/>
          <w:sz w:val="22"/>
          <w:szCs w:val="22"/>
        </w:rPr>
        <w:fldChar w:fldCharType="end"/>
      </w:r>
      <w:r w:rsidRPr="00E95770">
        <w:rPr>
          <w:rFonts w:ascii="Palatino Linotype" w:hAnsi="Palatino Linotype"/>
          <w:color w:val="000000"/>
          <w:sz w:val="22"/>
          <w:szCs w:val="22"/>
        </w:rPr>
        <w:t>. Until the 2020s, orchestral musicians professions had been lived and enlivened the sectors of economic creative ecosystem.</w:t>
      </w:r>
    </w:p>
    <w:p w14:paraId="49C5D659" w14:textId="6E88CFB2"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Orchestral</w:t>
      </w:r>
      <w:r w:rsidR="00BE0075">
        <w:rPr>
          <w:rFonts w:ascii="Palatino Linotype" w:hAnsi="Palatino Linotype"/>
          <w:color w:val="000000"/>
          <w:sz w:val="22"/>
          <w:szCs w:val="22"/>
        </w:rPr>
        <w:t xml:space="preserve"> </w:t>
      </w:r>
      <w:r w:rsidRPr="00E95770">
        <w:rPr>
          <w:rFonts w:ascii="Palatino Linotype" w:hAnsi="Palatino Linotype"/>
          <w:color w:val="000000"/>
          <w:sz w:val="22"/>
          <w:szCs w:val="22"/>
        </w:rPr>
        <w:t>venue-performing was one major business among the other</w:t>
      </w:r>
      <w:r w:rsidR="00BE0075">
        <w:rPr>
          <w:rFonts w:ascii="Palatino Linotype" w:hAnsi="Palatino Linotype"/>
          <w:color w:val="000000"/>
          <w:sz w:val="22"/>
          <w:szCs w:val="22"/>
        </w:rPr>
        <w:t xml:space="preserve"> in orchestra field</w:t>
      </w:r>
      <w:r w:rsidRPr="00E95770">
        <w:rPr>
          <w:rFonts w:ascii="Palatino Linotype" w:hAnsi="Palatino Linotype"/>
          <w:color w:val="000000"/>
          <w:sz w:val="22"/>
          <w:szCs w:val="22"/>
        </w:rPr>
        <w:t>, it is the sort of the collectives art performances</w:t>
      </w:r>
      <w:r w:rsidR="00076585">
        <w:rPr>
          <w:rFonts w:ascii="Palatino Linotype" w:hAnsi="Palatino Linotype"/>
          <w:color w:val="000000"/>
          <w:sz w:val="22"/>
          <w:szCs w:val="22"/>
        </w:rPr>
        <w:t xml:space="preserve"> </w:t>
      </w:r>
      <w:r w:rsidR="00B76D48">
        <w:rPr>
          <w:rFonts w:ascii="Palatino Linotype" w:hAnsi="Palatino Linotype"/>
          <w:color w:val="000000"/>
          <w:sz w:val="22"/>
          <w:szCs w:val="22"/>
        </w:rPr>
        <w:fldChar w:fldCharType="begin" w:fldLock="1"/>
      </w:r>
      <w:r w:rsidR="008810FF">
        <w:rPr>
          <w:rFonts w:ascii="Palatino Linotype" w:hAnsi="Palatino Linotype"/>
          <w:color w:val="000000"/>
          <w:sz w:val="22"/>
          <w:szCs w:val="22"/>
        </w:rPr>
        <w:instrText>ADDIN CSL_CITATION {"citationItems":[{"id":"ITEM-1","itemData":{"author":[{"dropping-particle":"","family":"Soemardjo","given":"Jacob","non-dropping-particle":"","parse-names":false,"suffix":""}],"id":"ITEM-1","issued":{"date-parts":[["2000"]]},"publisher":"ITB Press","publisher-place":"Bandung, Indonesia","title":"Filsafat Seni","type":"book"},"uris":["http://www.mendeley.com/documents/?uuid=01107055-3381-4299-bae7-94b1c89234a5"]}],"mendeley":{"formattedCitation":"(Soemardjo, 2000)","plainTextFormattedCitation":"(Soemardjo, 2000)","previouslyFormattedCitation":"(Soemardjo, 2000)"},"properties":{"noteIndex":0},"schema":"https://github.com/citation-style-language/schema/raw/master/csl-citation.json"}</w:instrText>
      </w:r>
      <w:r w:rsidR="00B76D48">
        <w:rPr>
          <w:rFonts w:ascii="Palatino Linotype" w:hAnsi="Palatino Linotype"/>
          <w:color w:val="000000"/>
          <w:sz w:val="22"/>
          <w:szCs w:val="22"/>
        </w:rPr>
        <w:fldChar w:fldCharType="separate"/>
      </w:r>
      <w:r w:rsidR="00B76D48" w:rsidRPr="00B76D48">
        <w:rPr>
          <w:rFonts w:ascii="Palatino Linotype" w:hAnsi="Palatino Linotype"/>
          <w:noProof/>
          <w:color w:val="000000"/>
          <w:sz w:val="22"/>
          <w:szCs w:val="22"/>
        </w:rPr>
        <w:t>(Soemardjo, 2000)</w:t>
      </w:r>
      <w:r w:rsidR="00B76D48">
        <w:rPr>
          <w:rFonts w:ascii="Palatino Linotype" w:hAnsi="Palatino Linotype"/>
          <w:color w:val="000000"/>
          <w:sz w:val="22"/>
          <w:szCs w:val="22"/>
        </w:rPr>
        <w:fldChar w:fldCharType="end"/>
      </w:r>
      <w:r w:rsidRPr="00076585">
        <w:rPr>
          <w:rFonts w:ascii="Palatino Linotype" w:hAnsi="Palatino Linotype"/>
          <w:color w:val="FF0000"/>
          <w:sz w:val="22"/>
          <w:szCs w:val="22"/>
        </w:rPr>
        <w:t xml:space="preserve"> </w:t>
      </w:r>
      <w:r w:rsidRPr="00E95770">
        <w:rPr>
          <w:rFonts w:ascii="Palatino Linotype" w:hAnsi="Palatino Linotype"/>
          <w:color w:val="000000"/>
          <w:sz w:val="22"/>
          <w:szCs w:val="22"/>
        </w:rPr>
        <w:t xml:space="preserve">where there are a cycle transactions occurred which </w:t>
      </w:r>
      <w:r w:rsidRPr="00E95770">
        <w:rPr>
          <w:rFonts w:ascii="Palatino Linotype" w:hAnsi="Palatino Linotype"/>
          <w:color w:val="000000"/>
          <w:sz w:val="22"/>
          <w:szCs w:val="22"/>
        </w:rPr>
        <w:lastRenderedPageBreak/>
        <w:t>involved a many components, started from audition’s selection, the several section as well as group rehearsal, a several concert which is involves many professionals, conductors, orchestrators, and many finest orchestral musicians as well as soloist and artist as well.</w:t>
      </w:r>
    </w:p>
    <w:p w14:paraId="45BCEA33" w14:textId="18910F72"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 xml:space="preserve">At the production side, orchestral concert demands a decent concert-hall, it must </w:t>
      </w:r>
      <w:r w:rsidR="00BE0075">
        <w:rPr>
          <w:rFonts w:ascii="Palatino Linotype" w:hAnsi="Palatino Linotype"/>
          <w:color w:val="000000"/>
          <w:sz w:val="22"/>
          <w:szCs w:val="22"/>
        </w:rPr>
        <w:t xml:space="preserve">have </w:t>
      </w:r>
      <w:r w:rsidRPr="00E95770">
        <w:rPr>
          <w:rFonts w:ascii="Palatino Linotype" w:hAnsi="Palatino Linotype"/>
          <w:color w:val="000000"/>
          <w:sz w:val="22"/>
          <w:szCs w:val="22"/>
        </w:rPr>
        <w:t>involve</w:t>
      </w:r>
      <w:r w:rsidR="00BE0075">
        <w:rPr>
          <w:rFonts w:ascii="Palatino Linotype" w:hAnsi="Palatino Linotype"/>
          <w:color w:val="000000"/>
          <w:sz w:val="22"/>
          <w:szCs w:val="22"/>
        </w:rPr>
        <w:t>d</w:t>
      </w:r>
      <w:r w:rsidRPr="00E95770">
        <w:rPr>
          <w:rFonts w:ascii="Palatino Linotype" w:hAnsi="Palatino Linotype"/>
          <w:color w:val="000000"/>
          <w:sz w:val="22"/>
          <w:szCs w:val="22"/>
        </w:rPr>
        <w:t xml:space="preserve"> many vendors and crew</w:t>
      </w:r>
      <w:r w:rsidR="00BE0075">
        <w:rPr>
          <w:rFonts w:ascii="Palatino Linotype" w:hAnsi="Palatino Linotype"/>
          <w:color w:val="000000"/>
          <w:sz w:val="22"/>
          <w:szCs w:val="22"/>
        </w:rPr>
        <w:t>s</w:t>
      </w:r>
      <w:r w:rsidRPr="00E95770">
        <w:rPr>
          <w:rFonts w:ascii="Palatino Linotype" w:hAnsi="Palatino Linotype"/>
          <w:color w:val="000000"/>
          <w:sz w:val="22"/>
          <w:szCs w:val="22"/>
        </w:rPr>
        <w:t xml:space="preserve"> employer to set the venue up, to recast the stages, build the sound reflectors, install the lighting, even spotting the camera, the others service consist of the usher hospitality, liaison officer (LO) and so forth. It </w:t>
      </w:r>
      <w:r w:rsidR="00685832">
        <w:rPr>
          <w:rFonts w:ascii="Palatino Linotype" w:hAnsi="Palatino Linotype"/>
          <w:color w:val="000000"/>
          <w:sz w:val="22"/>
          <w:szCs w:val="22"/>
        </w:rPr>
        <w:t xml:space="preserve">even </w:t>
      </w:r>
      <w:r w:rsidRPr="00E95770">
        <w:rPr>
          <w:rFonts w:ascii="Palatino Linotype" w:hAnsi="Palatino Linotype"/>
          <w:color w:val="000000"/>
          <w:sz w:val="22"/>
          <w:szCs w:val="22"/>
        </w:rPr>
        <w:t>has</w:t>
      </w:r>
      <w:r w:rsidR="00BE0075">
        <w:rPr>
          <w:rFonts w:ascii="Palatino Linotype" w:hAnsi="Palatino Linotype"/>
          <w:color w:val="000000"/>
          <w:sz w:val="22"/>
          <w:szCs w:val="22"/>
        </w:rPr>
        <w:t>n’</w:t>
      </w:r>
      <w:r w:rsidRPr="00E95770">
        <w:rPr>
          <w:rFonts w:ascii="Palatino Linotype" w:hAnsi="Palatino Linotype"/>
          <w:color w:val="000000"/>
          <w:sz w:val="22"/>
          <w:szCs w:val="22"/>
        </w:rPr>
        <w:t>t</w:t>
      </w:r>
      <w:r w:rsidR="00BE0075">
        <w:rPr>
          <w:rFonts w:ascii="Palatino Linotype" w:hAnsi="Palatino Linotype"/>
          <w:color w:val="000000"/>
          <w:sz w:val="22"/>
          <w:szCs w:val="22"/>
        </w:rPr>
        <w:t xml:space="preserve"> </w:t>
      </w:r>
      <w:r w:rsidRPr="00E95770">
        <w:rPr>
          <w:rFonts w:ascii="Palatino Linotype" w:hAnsi="Palatino Linotype"/>
          <w:color w:val="000000"/>
          <w:sz w:val="22"/>
          <w:szCs w:val="22"/>
        </w:rPr>
        <w:t>mentioned the distribution stages</w:t>
      </w:r>
      <w:r w:rsidR="00BE0075">
        <w:rPr>
          <w:rFonts w:ascii="Palatino Linotype" w:hAnsi="Palatino Linotype"/>
          <w:color w:val="000000"/>
          <w:sz w:val="22"/>
          <w:szCs w:val="22"/>
        </w:rPr>
        <w:t xml:space="preserve"> yet</w:t>
      </w:r>
      <w:r w:rsidRPr="00E95770">
        <w:rPr>
          <w:rFonts w:ascii="Palatino Linotype" w:hAnsi="Palatino Linotype"/>
          <w:color w:val="000000"/>
          <w:sz w:val="22"/>
          <w:szCs w:val="22"/>
        </w:rPr>
        <w:t xml:space="preserve"> which engaged many staffs organizations whose promote and propose even </w:t>
      </w:r>
      <w:r w:rsidR="00BE0075">
        <w:rPr>
          <w:rFonts w:ascii="Palatino Linotype" w:hAnsi="Palatino Linotype"/>
          <w:color w:val="000000"/>
          <w:sz w:val="22"/>
          <w:szCs w:val="22"/>
        </w:rPr>
        <w:t xml:space="preserve">to </w:t>
      </w:r>
      <w:r w:rsidRPr="00E95770">
        <w:rPr>
          <w:rFonts w:ascii="Palatino Linotype" w:hAnsi="Palatino Linotype"/>
          <w:color w:val="000000"/>
          <w:sz w:val="22"/>
          <w:szCs w:val="22"/>
        </w:rPr>
        <w:t xml:space="preserve">linking with </w:t>
      </w:r>
      <w:r w:rsidR="00BE0075">
        <w:rPr>
          <w:rFonts w:ascii="Palatino Linotype" w:hAnsi="Palatino Linotype"/>
          <w:color w:val="000000"/>
          <w:sz w:val="22"/>
          <w:szCs w:val="22"/>
        </w:rPr>
        <w:t xml:space="preserve">the </w:t>
      </w:r>
      <w:r w:rsidRPr="00E95770">
        <w:rPr>
          <w:rFonts w:ascii="Palatino Linotype" w:hAnsi="Palatino Linotype"/>
          <w:color w:val="000000"/>
          <w:sz w:val="22"/>
          <w:szCs w:val="22"/>
        </w:rPr>
        <w:t xml:space="preserve">sponsors </w:t>
      </w:r>
      <w:r w:rsidR="00BE0075">
        <w:rPr>
          <w:rFonts w:ascii="Palatino Linotype" w:hAnsi="Palatino Linotype"/>
          <w:color w:val="000000"/>
          <w:sz w:val="22"/>
          <w:szCs w:val="22"/>
        </w:rPr>
        <w:t xml:space="preserve">whose </w:t>
      </w:r>
      <w:r w:rsidRPr="00E95770">
        <w:rPr>
          <w:rFonts w:ascii="Palatino Linotype" w:hAnsi="Palatino Linotype"/>
          <w:color w:val="000000"/>
          <w:sz w:val="22"/>
          <w:szCs w:val="22"/>
        </w:rPr>
        <w:t>affiliate</w:t>
      </w:r>
      <w:r w:rsidR="00BE0075">
        <w:rPr>
          <w:rFonts w:ascii="Palatino Linotype" w:hAnsi="Palatino Linotype"/>
          <w:color w:val="000000"/>
          <w:sz w:val="22"/>
          <w:szCs w:val="22"/>
        </w:rPr>
        <w:t>d</w:t>
      </w:r>
      <w:r w:rsidRPr="00E95770">
        <w:rPr>
          <w:rFonts w:ascii="Palatino Linotype" w:hAnsi="Palatino Linotype"/>
          <w:color w:val="000000"/>
          <w:sz w:val="22"/>
          <w:szCs w:val="22"/>
        </w:rPr>
        <w:t xml:space="preserve"> or donators, and this one, of course the last stages </w:t>
      </w:r>
      <w:r w:rsidR="00BE0075">
        <w:rPr>
          <w:rFonts w:ascii="Palatino Linotype" w:hAnsi="Palatino Linotype"/>
          <w:color w:val="000000"/>
          <w:sz w:val="22"/>
          <w:szCs w:val="22"/>
        </w:rPr>
        <w:t>whose</w:t>
      </w:r>
      <w:r w:rsidRPr="00E95770">
        <w:rPr>
          <w:rFonts w:ascii="Palatino Linotype" w:hAnsi="Palatino Linotype"/>
          <w:color w:val="000000"/>
          <w:sz w:val="22"/>
          <w:szCs w:val="22"/>
        </w:rPr>
        <w:t xml:space="preserve"> </w:t>
      </w:r>
      <w:r w:rsidR="00BE0075">
        <w:rPr>
          <w:rFonts w:ascii="Palatino Linotype" w:hAnsi="Palatino Linotype"/>
          <w:color w:val="000000"/>
          <w:sz w:val="22"/>
          <w:szCs w:val="22"/>
        </w:rPr>
        <w:t>a</w:t>
      </w:r>
      <w:r w:rsidRPr="00E95770">
        <w:rPr>
          <w:rFonts w:ascii="Palatino Linotype" w:hAnsi="Palatino Linotype"/>
          <w:color w:val="000000"/>
          <w:sz w:val="22"/>
          <w:szCs w:val="22"/>
        </w:rPr>
        <w:t>re the audiences as a consumer.</w:t>
      </w:r>
    </w:p>
    <w:p w14:paraId="7B718682" w14:textId="6795B7F7"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Its cycle even haven’t mentioned holistically more wider, there’re another market environment formed the audiences and the society cla</w:t>
      </w:r>
      <w:r w:rsidR="00685832">
        <w:rPr>
          <w:rFonts w:ascii="Palatino Linotype" w:hAnsi="Palatino Linotype"/>
          <w:color w:val="000000"/>
          <w:sz w:val="22"/>
          <w:szCs w:val="22"/>
        </w:rPr>
        <w:t>ss</w:t>
      </w:r>
      <w:r w:rsidRPr="00E95770">
        <w:rPr>
          <w:rFonts w:ascii="Palatino Linotype" w:hAnsi="Palatino Linotype"/>
          <w:color w:val="000000"/>
          <w:sz w:val="22"/>
          <w:szCs w:val="22"/>
        </w:rPr>
        <w:t>. Music schools were included within. Especially classical music school</w:t>
      </w:r>
      <w:r w:rsidR="00685832">
        <w:rPr>
          <w:rFonts w:ascii="Palatino Linotype" w:hAnsi="Palatino Linotype"/>
          <w:color w:val="000000"/>
          <w:sz w:val="22"/>
          <w:szCs w:val="22"/>
        </w:rPr>
        <w:t xml:space="preserve"> that</w:t>
      </w:r>
      <w:r w:rsidRPr="00E95770">
        <w:rPr>
          <w:rFonts w:ascii="Palatino Linotype" w:hAnsi="Palatino Linotype"/>
          <w:color w:val="000000"/>
          <w:sz w:val="22"/>
          <w:szCs w:val="22"/>
        </w:rPr>
        <w:t xml:space="preserve"> regarded an important factor to be counted as the main factors that formed an orchestral market environment in Indonesia</w:t>
      </w:r>
      <w:r w:rsidR="008810FF">
        <w:rPr>
          <w:rFonts w:ascii="Palatino Linotype" w:hAnsi="Palatino Linotype"/>
          <w:color w:val="000000"/>
          <w:sz w:val="22"/>
          <w:szCs w:val="22"/>
        </w:rPr>
        <w:t xml:space="preserve"> </w:t>
      </w:r>
      <w:r w:rsidR="008810FF">
        <w:rPr>
          <w:rFonts w:ascii="Palatino Linotype" w:hAnsi="Palatino Linotype"/>
          <w:color w:val="000000"/>
          <w:sz w:val="22"/>
          <w:szCs w:val="22"/>
        </w:rPr>
        <w:fldChar w:fldCharType="begin" w:fldLock="1"/>
      </w:r>
      <w:r w:rsidR="00B6789D">
        <w:rPr>
          <w:rFonts w:ascii="Palatino Linotype" w:hAnsi="Palatino Linotype"/>
          <w:color w:val="000000"/>
          <w:sz w:val="22"/>
          <w:szCs w:val="22"/>
        </w:rPr>
        <w:instrText>ADDIN CSL_CITATION {"citationItems":[{"id":"ITEM-1","itemData":{"abstract":"Kesenian orkestra gesek Bandung dalam \" Perspektif arena kultural Bourdieu \", memperlihatkan bahwa, secara rasio historis telah distrukturiasi arena kuasa melalui lembaga pendidikan formal maupun nonformal,pusat-pusat kesenian dan para penyelenggara pertunjukan, yang akhirnya membentuk suatu konvensi serta selera yang terlegitimasi. Hal tersebut kemudian mendeterminasi kelompok-kelompok orkestra baikkelompok pendatang maupun yang terorganisirdi Bandung.","author":[{"dropping-particle":"","family":"Matias","given":"Ferry","non-dropping-particle":"","parse-names":false,"suffix":""}],"container-title":"Linguart FISS","id":"ITEM-1","issue":"Art &amp; Humanity","issued":{"date-parts":[["2018"]]},"title":"EXSISTENSI ANIME STRING ORCHESTRA DALAM ARENA KESENIAN ORKESTRA GESEK DI KOTA BANDUNG.","type":"thesis"},"uris":["http://www.mendeley.com/documents/?uuid=22f0c82f-f974-4e02-bca2-ff2a96f1927f"]}],"mendeley":{"formattedCitation":"(Matias, 2018)","plainTextFormattedCitation":"(Matias, 2018)","previouslyFormattedCitation":"(Matias, 2018)"},"properties":{"noteIndex":0},"schema":"https://github.com/citation-style-language/schema/raw/master/csl-citation.json"}</w:instrText>
      </w:r>
      <w:r w:rsidR="008810FF">
        <w:rPr>
          <w:rFonts w:ascii="Palatino Linotype" w:hAnsi="Palatino Linotype"/>
          <w:color w:val="000000"/>
          <w:sz w:val="22"/>
          <w:szCs w:val="22"/>
        </w:rPr>
        <w:fldChar w:fldCharType="separate"/>
      </w:r>
      <w:r w:rsidR="008810FF" w:rsidRPr="008810FF">
        <w:rPr>
          <w:rFonts w:ascii="Palatino Linotype" w:hAnsi="Palatino Linotype"/>
          <w:noProof/>
          <w:color w:val="000000"/>
          <w:sz w:val="22"/>
          <w:szCs w:val="22"/>
        </w:rPr>
        <w:t>(Matias, 2018)</w:t>
      </w:r>
      <w:r w:rsidR="008810FF">
        <w:rPr>
          <w:rFonts w:ascii="Palatino Linotype" w:hAnsi="Palatino Linotype"/>
          <w:color w:val="000000"/>
          <w:sz w:val="22"/>
          <w:szCs w:val="22"/>
        </w:rPr>
        <w:fldChar w:fldCharType="end"/>
      </w:r>
      <w:r w:rsidRPr="00E95770">
        <w:rPr>
          <w:rFonts w:ascii="Palatino Linotype" w:hAnsi="Palatino Linotype"/>
          <w:color w:val="000000"/>
          <w:sz w:val="22"/>
          <w:szCs w:val="22"/>
        </w:rPr>
        <w:t>. Annually, it did through an international orchestral workshop, outreach program, musical camp, child’s opera or theatre, music clinic, International musical exam program and so forth.</w:t>
      </w:r>
    </w:p>
    <w:p w14:paraId="4D421D37" w14:textId="09E1175D"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Orchestral performance as an economic creative involved various actors who traded their capital out there. Capitals by Bourdieu perspectives</w:t>
      </w:r>
      <w:r w:rsidR="00B6789D">
        <w:rPr>
          <w:rFonts w:ascii="Palatino Linotype" w:hAnsi="Palatino Linotype"/>
          <w:color w:val="000000"/>
          <w:sz w:val="22"/>
          <w:szCs w:val="22"/>
        </w:rPr>
        <w:t xml:space="preserve"> </w:t>
      </w:r>
      <w:r w:rsidR="00B6789D">
        <w:rPr>
          <w:rFonts w:ascii="Palatino Linotype" w:hAnsi="Palatino Linotype"/>
          <w:color w:val="000000"/>
          <w:sz w:val="22"/>
          <w:szCs w:val="22"/>
        </w:rPr>
        <w:fldChar w:fldCharType="begin" w:fldLock="1"/>
      </w:r>
      <w:r w:rsidR="00036929">
        <w:rPr>
          <w:rFonts w:ascii="Palatino Linotype" w:hAnsi="Palatino Linotype"/>
          <w:color w:val="000000"/>
          <w:sz w:val="22"/>
          <w:szCs w:val="22"/>
        </w:rPr>
        <w:instrText>ADDIN CSL_CITATION {"citationItems":[{"id":"ITEM-1","itemData":{"author":[{"dropping-particle":"","family":"Bourdieu","given":"Pierre","non-dropping-particle":"","parse-names":false,"suffix":""}],"id":"ITEM-1","issued":{"date-parts":[["2010"]]},"title":"Arena Produksi Kultural: Sebuah Kajian Sosiologi Budaya, Kreasi Wacana","type":"book"},"uris":["http://www.mendeley.com/documents/?uuid=05083c12-26f7-4977-8499-1a7b230ade08"]}],"mendeley":{"formattedCitation":"(Bourdieu, 2010)","plainTextFormattedCitation":"(Bourdieu, 2010)","previouslyFormattedCitation":"(Bourdieu, 2010)"},"properties":{"noteIndex":0},"schema":"https://github.com/citation-style-language/schema/raw/master/csl-citation.json"}</w:instrText>
      </w:r>
      <w:r w:rsidR="00B6789D">
        <w:rPr>
          <w:rFonts w:ascii="Palatino Linotype" w:hAnsi="Palatino Linotype"/>
          <w:color w:val="000000"/>
          <w:sz w:val="22"/>
          <w:szCs w:val="22"/>
        </w:rPr>
        <w:fldChar w:fldCharType="separate"/>
      </w:r>
      <w:r w:rsidR="00B6789D" w:rsidRPr="00B6789D">
        <w:rPr>
          <w:rFonts w:ascii="Palatino Linotype" w:hAnsi="Palatino Linotype"/>
          <w:noProof/>
          <w:color w:val="000000"/>
          <w:sz w:val="22"/>
          <w:szCs w:val="22"/>
        </w:rPr>
        <w:t>(Bourdieu, 2010)</w:t>
      </w:r>
      <w:r w:rsidR="00B6789D">
        <w:rPr>
          <w:rFonts w:ascii="Palatino Linotype" w:hAnsi="Palatino Linotype"/>
          <w:color w:val="000000"/>
          <w:sz w:val="22"/>
          <w:szCs w:val="22"/>
        </w:rPr>
        <w:fldChar w:fldCharType="end"/>
      </w:r>
      <w:r w:rsidRPr="00E95770">
        <w:rPr>
          <w:rFonts w:ascii="Palatino Linotype" w:hAnsi="Palatino Linotype"/>
          <w:color w:val="000000"/>
          <w:sz w:val="22"/>
          <w:szCs w:val="22"/>
        </w:rPr>
        <w:t xml:space="preserve"> are included the cultural capital</w:t>
      </w:r>
      <w:r w:rsidR="00B6789D">
        <w:rPr>
          <w:rFonts w:ascii="Palatino Linotype" w:hAnsi="Palatino Linotype"/>
          <w:color w:val="000000"/>
          <w:sz w:val="22"/>
          <w:szCs w:val="22"/>
        </w:rPr>
        <w:t xml:space="preserve">, by the author that </w:t>
      </w:r>
      <w:r w:rsidR="00C93E7F">
        <w:rPr>
          <w:rFonts w:ascii="Palatino Linotype" w:hAnsi="Palatino Linotype"/>
          <w:color w:val="000000"/>
          <w:sz w:val="22"/>
          <w:szCs w:val="22"/>
        </w:rPr>
        <w:t xml:space="preserve">cultural </w:t>
      </w:r>
      <w:r w:rsidR="00B6789D">
        <w:rPr>
          <w:rFonts w:ascii="Palatino Linotype" w:hAnsi="Palatino Linotype"/>
          <w:color w:val="000000"/>
          <w:sz w:val="22"/>
          <w:szCs w:val="22"/>
        </w:rPr>
        <w:t>capital</w:t>
      </w:r>
      <w:r w:rsidR="00C93E7F">
        <w:rPr>
          <w:rFonts w:ascii="Palatino Linotype" w:hAnsi="Palatino Linotype"/>
          <w:color w:val="000000"/>
          <w:sz w:val="22"/>
          <w:szCs w:val="22"/>
        </w:rPr>
        <w:t>s</w:t>
      </w:r>
      <w:r w:rsidR="00B6789D">
        <w:rPr>
          <w:rFonts w:ascii="Palatino Linotype" w:hAnsi="Palatino Linotype"/>
          <w:color w:val="000000"/>
          <w:sz w:val="22"/>
          <w:szCs w:val="22"/>
        </w:rPr>
        <w:t xml:space="preserve"> manifested</w:t>
      </w:r>
      <w:r w:rsidRPr="00E95770">
        <w:rPr>
          <w:rFonts w:ascii="Palatino Linotype" w:hAnsi="Palatino Linotype"/>
          <w:color w:val="000000"/>
          <w:sz w:val="22"/>
          <w:szCs w:val="22"/>
        </w:rPr>
        <w:t xml:space="preserve"> </w:t>
      </w:r>
      <w:r w:rsidR="00B6789D">
        <w:rPr>
          <w:rFonts w:ascii="Palatino Linotype" w:hAnsi="Palatino Linotype"/>
          <w:color w:val="000000"/>
          <w:sz w:val="22"/>
          <w:szCs w:val="22"/>
        </w:rPr>
        <w:t>in</w:t>
      </w:r>
      <w:r w:rsidRPr="00E95770">
        <w:rPr>
          <w:rFonts w:ascii="Palatino Linotype" w:hAnsi="Palatino Linotype"/>
          <w:color w:val="000000"/>
          <w:sz w:val="22"/>
          <w:szCs w:val="22"/>
        </w:rPr>
        <w:t xml:space="preserve"> teaching or conducting music skill, playing the concerto or composing musical works; </w:t>
      </w:r>
      <w:r w:rsidR="00C93E7F">
        <w:rPr>
          <w:rFonts w:ascii="Palatino Linotype" w:hAnsi="Palatino Linotype"/>
          <w:color w:val="000000"/>
          <w:sz w:val="22"/>
          <w:szCs w:val="22"/>
        </w:rPr>
        <w:t xml:space="preserve">while </w:t>
      </w:r>
      <w:r w:rsidRPr="00E95770">
        <w:rPr>
          <w:rFonts w:ascii="Palatino Linotype" w:hAnsi="Palatino Linotype"/>
          <w:color w:val="000000"/>
          <w:sz w:val="22"/>
          <w:szCs w:val="22"/>
        </w:rPr>
        <w:t xml:space="preserve">Social capital </w:t>
      </w:r>
      <w:r w:rsidR="00C93E7F">
        <w:rPr>
          <w:rFonts w:ascii="Palatino Linotype" w:hAnsi="Palatino Linotype"/>
          <w:color w:val="000000"/>
          <w:sz w:val="22"/>
          <w:szCs w:val="22"/>
        </w:rPr>
        <w:t>manifested in</w:t>
      </w:r>
      <w:r w:rsidRPr="00E95770">
        <w:rPr>
          <w:rFonts w:ascii="Palatino Linotype" w:hAnsi="Palatino Linotype"/>
          <w:color w:val="000000"/>
          <w:sz w:val="22"/>
          <w:szCs w:val="22"/>
        </w:rPr>
        <w:t xml:space="preserve"> having a peer who were officials, international talented musicians or was known as a trusty business partners and so on. Economical capital of course they who have much money capital, and the last one is </w:t>
      </w:r>
      <w:r w:rsidRPr="00E95770">
        <w:rPr>
          <w:rFonts w:ascii="Palatino Linotype" w:hAnsi="Palatino Linotype"/>
          <w:color w:val="000000"/>
          <w:sz w:val="22"/>
          <w:szCs w:val="22"/>
        </w:rPr>
        <w:t>the Political Capital in exactly wording is whose the top agent who would rules the regulation as a power position inhabits that would have made all of it might be happen or might be not.</w:t>
      </w:r>
    </w:p>
    <w:p w14:paraId="7C67A7B6" w14:textId="22796006"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The “species of capital” had been traded within this arena,</w:t>
      </w:r>
      <w:r w:rsidR="00036929">
        <w:rPr>
          <w:rFonts w:ascii="Palatino Linotype" w:hAnsi="Palatino Linotype"/>
          <w:color w:val="000000"/>
          <w:sz w:val="22"/>
          <w:szCs w:val="22"/>
        </w:rPr>
        <w:t xml:space="preserve"> based on </w:t>
      </w:r>
      <w:r w:rsidR="00036929">
        <w:rPr>
          <w:rFonts w:ascii="Palatino Linotype" w:hAnsi="Palatino Linotype"/>
          <w:color w:val="000000"/>
          <w:sz w:val="22"/>
          <w:szCs w:val="22"/>
        </w:rPr>
        <w:fldChar w:fldCharType="begin" w:fldLock="1"/>
      </w:r>
      <w:r w:rsidR="00F8683F">
        <w:rPr>
          <w:rFonts w:ascii="Palatino Linotype" w:hAnsi="Palatino Linotype"/>
          <w:color w:val="000000"/>
          <w:sz w:val="22"/>
          <w:szCs w:val="22"/>
        </w:rPr>
        <w:instrText>ADDIN CSL_CITATION {"citationItems":[{"id":"ITEM-1","itemData":{"author":[{"dropping-particle":"","family":"Bourdieu","given":"Pierre","non-dropping-particle":"","parse-names":false,"suffix":""}],"id":"ITEM-1","issued":{"date-parts":[["2010"]]},"title":"Arena Produksi Kultural: Sebuah Kajian Sosiologi Budaya, Kreasi Wacana","type":"book"},"uris":["http://www.mendeley.com/documents/?uuid=05083c12-26f7-4977-8499-1a7b230ade08"]}],"mendeley":{"formattedCitation":"(Bourdieu, 2010)","plainTextFormattedCitation":"(Bourdieu, 2010)","previouslyFormattedCitation":"(Bourdieu, 2010)"},"properties":{"noteIndex":0},"schema":"https://github.com/citation-style-language/schema/raw/master/csl-citation.json"}</w:instrText>
      </w:r>
      <w:r w:rsidR="00036929">
        <w:rPr>
          <w:rFonts w:ascii="Palatino Linotype" w:hAnsi="Palatino Linotype"/>
          <w:color w:val="000000"/>
          <w:sz w:val="22"/>
          <w:szCs w:val="22"/>
        </w:rPr>
        <w:fldChar w:fldCharType="separate"/>
      </w:r>
      <w:r w:rsidR="00036929" w:rsidRPr="00036929">
        <w:rPr>
          <w:rFonts w:ascii="Palatino Linotype" w:hAnsi="Palatino Linotype"/>
          <w:noProof/>
          <w:color w:val="000000"/>
          <w:sz w:val="22"/>
          <w:szCs w:val="22"/>
        </w:rPr>
        <w:t>(Bourdieu, 2010)</w:t>
      </w:r>
      <w:r w:rsidR="00036929">
        <w:rPr>
          <w:rFonts w:ascii="Palatino Linotype" w:hAnsi="Palatino Linotype"/>
          <w:color w:val="000000"/>
          <w:sz w:val="22"/>
          <w:szCs w:val="22"/>
        </w:rPr>
        <w:fldChar w:fldCharType="end"/>
      </w:r>
      <w:r w:rsidR="00F8683F">
        <w:rPr>
          <w:rFonts w:ascii="Palatino Linotype" w:hAnsi="Palatino Linotype"/>
          <w:color w:val="000000"/>
          <w:sz w:val="22"/>
          <w:szCs w:val="22"/>
        </w:rPr>
        <w:t xml:space="preserve"> </w:t>
      </w:r>
      <w:r w:rsidR="00036929">
        <w:rPr>
          <w:rFonts w:ascii="Palatino Linotype" w:hAnsi="Palatino Linotype"/>
          <w:color w:val="000000"/>
          <w:sz w:val="22"/>
          <w:szCs w:val="22"/>
        </w:rPr>
        <w:t>mind mapping of arena,</w:t>
      </w:r>
      <w:r w:rsidRPr="00E95770">
        <w:rPr>
          <w:rFonts w:ascii="Palatino Linotype" w:hAnsi="Palatino Linotype"/>
          <w:color w:val="000000"/>
          <w:sz w:val="22"/>
          <w:szCs w:val="22"/>
        </w:rPr>
        <w:t xml:space="preserve"> those whose enormous economic capital would invest their money in an art field just for their own interest, which is none other than getting the big return of symbol, as a</w:t>
      </w:r>
      <w:r w:rsidR="00D42607">
        <w:rPr>
          <w:rFonts w:ascii="Palatino Linotype" w:hAnsi="Palatino Linotype"/>
          <w:color w:val="000000"/>
          <w:sz w:val="22"/>
          <w:szCs w:val="22"/>
        </w:rPr>
        <w:t>n</w:t>
      </w:r>
      <w:r w:rsidRPr="00E95770">
        <w:rPr>
          <w:rFonts w:ascii="Palatino Linotype" w:hAnsi="Palatino Linotype"/>
          <w:color w:val="000000"/>
          <w:sz w:val="22"/>
          <w:szCs w:val="22"/>
        </w:rPr>
        <w:t xml:space="preserve"> esteem achievement or just the</w:t>
      </w:r>
      <w:r w:rsidR="00D42607">
        <w:rPr>
          <w:rFonts w:ascii="Palatino Linotype" w:hAnsi="Palatino Linotype"/>
          <w:color w:val="000000"/>
          <w:sz w:val="22"/>
          <w:szCs w:val="22"/>
        </w:rPr>
        <w:t xml:space="preserve"> another</w:t>
      </w:r>
      <w:r w:rsidRPr="00E95770">
        <w:rPr>
          <w:rFonts w:ascii="Palatino Linotype" w:hAnsi="Palatino Linotype"/>
          <w:color w:val="000000"/>
          <w:sz w:val="22"/>
          <w:szCs w:val="22"/>
        </w:rPr>
        <w:t xml:space="preserve"> benefit they got.</w:t>
      </w:r>
    </w:p>
    <w:p w14:paraId="2F99DE10" w14:textId="45C2A999"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On the other side, the political actor whose having power capital will determines wh</w:t>
      </w:r>
      <w:r w:rsidR="006A70A7">
        <w:rPr>
          <w:rFonts w:ascii="Palatino Linotype" w:hAnsi="Palatino Linotype"/>
          <w:color w:val="000000"/>
          <w:sz w:val="22"/>
          <w:szCs w:val="22"/>
        </w:rPr>
        <w:t>ich</w:t>
      </w:r>
      <w:r w:rsidRPr="00E95770">
        <w:rPr>
          <w:rFonts w:ascii="Palatino Linotype" w:hAnsi="Palatino Linotype"/>
          <w:color w:val="000000"/>
          <w:sz w:val="22"/>
          <w:szCs w:val="22"/>
        </w:rPr>
        <w:t xml:space="preserve"> event</w:t>
      </w:r>
      <w:r w:rsidR="006A70A7">
        <w:rPr>
          <w:rFonts w:ascii="Palatino Linotype" w:hAnsi="Palatino Linotype"/>
          <w:color w:val="000000"/>
          <w:sz w:val="22"/>
          <w:szCs w:val="22"/>
        </w:rPr>
        <w:t xml:space="preserve"> would have been supported</w:t>
      </w:r>
      <w:r w:rsidRPr="00E95770">
        <w:rPr>
          <w:rFonts w:ascii="Palatino Linotype" w:hAnsi="Palatino Linotype"/>
          <w:color w:val="000000"/>
          <w:sz w:val="22"/>
          <w:szCs w:val="22"/>
        </w:rPr>
        <w:t>, based on what the benefit would be gotten through its arena related to their interests. The creators or musicians as agents whose having cultural capital would be helped by the agent whose social capital abundant. The cultural capital agents are thus producing music, and the creators would have conceptualized their performances were advocated by the social agent, permitted by the political agents, so a musician can trades their art-works to get the remuneration aka economic capital as well as the return for the economic agent, and other return for political benefit as well as the others agent.</w:t>
      </w:r>
    </w:p>
    <w:p w14:paraId="3CE8E9D9" w14:textId="1AF1A94A"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 xml:space="preserve">That is the </w:t>
      </w:r>
      <w:r w:rsidR="006A70A7">
        <w:rPr>
          <w:rFonts w:ascii="Palatino Linotype" w:hAnsi="Palatino Linotype"/>
          <w:color w:val="000000"/>
          <w:sz w:val="22"/>
          <w:szCs w:val="22"/>
        </w:rPr>
        <w:t>portrait that</w:t>
      </w:r>
      <w:r w:rsidRPr="00E95770">
        <w:rPr>
          <w:rFonts w:ascii="Palatino Linotype" w:hAnsi="Palatino Linotype"/>
          <w:color w:val="000000"/>
          <w:sz w:val="22"/>
          <w:szCs w:val="22"/>
        </w:rPr>
        <w:t xml:space="preserve"> had been adopted </w:t>
      </w:r>
      <w:r w:rsidR="006A70A7">
        <w:rPr>
          <w:rFonts w:ascii="Palatino Linotype" w:hAnsi="Palatino Linotype"/>
          <w:color w:val="000000"/>
          <w:sz w:val="22"/>
          <w:szCs w:val="22"/>
        </w:rPr>
        <w:t>from</w:t>
      </w:r>
      <w:r w:rsidRPr="00E95770">
        <w:rPr>
          <w:rFonts w:ascii="Palatino Linotype" w:hAnsi="Palatino Linotype"/>
          <w:color w:val="000000"/>
          <w:sz w:val="22"/>
          <w:szCs w:val="22"/>
        </w:rPr>
        <w:t xml:space="preserve"> Bourdieu theor</w:t>
      </w:r>
      <w:r w:rsidR="006A70A7">
        <w:rPr>
          <w:rFonts w:ascii="Palatino Linotype" w:hAnsi="Palatino Linotype"/>
          <w:color w:val="000000"/>
          <w:sz w:val="22"/>
          <w:szCs w:val="22"/>
        </w:rPr>
        <w:t>ies</w:t>
      </w:r>
      <w:r w:rsidRPr="00E95770">
        <w:rPr>
          <w:rFonts w:ascii="Palatino Linotype" w:hAnsi="Palatino Linotype"/>
          <w:color w:val="000000"/>
          <w:sz w:val="22"/>
          <w:szCs w:val="22"/>
        </w:rPr>
        <w:t xml:space="preserve"> implemented in th</w:t>
      </w:r>
      <w:r w:rsidR="00BE0075">
        <w:rPr>
          <w:rFonts w:ascii="Palatino Linotype" w:hAnsi="Palatino Linotype"/>
          <w:color w:val="000000"/>
          <w:sz w:val="22"/>
          <w:szCs w:val="22"/>
        </w:rPr>
        <w:t>is</w:t>
      </w:r>
      <w:r w:rsidRPr="00E95770">
        <w:rPr>
          <w:rFonts w:ascii="Palatino Linotype" w:hAnsi="Palatino Linotype"/>
          <w:color w:val="000000"/>
          <w:sz w:val="22"/>
          <w:szCs w:val="22"/>
        </w:rPr>
        <w:t xml:space="preserve"> business arena for the orchestral performing in Indonesia. Therefore, it isn’t wonder if a city philharmonic orchestra concert is always be attended by officials, entrepreneurs, art practitioners, mainstream media, and the others whose take a part in this living business ecosystems</w:t>
      </w:r>
      <w:r w:rsidR="00F8683F">
        <w:rPr>
          <w:rFonts w:ascii="Palatino Linotype" w:hAnsi="Palatino Linotype"/>
          <w:color w:val="000000"/>
          <w:sz w:val="22"/>
          <w:szCs w:val="22"/>
        </w:rPr>
        <w:t xml:space="preserve"> </w:t>
      </w:r>
      <w:r w:rsidR="00F8683F">
        <w:rPr>
          <w:rFonts w:ascii="Palatino Linotype" w:hAnsi="Palatino Linotype"/>
          <w:color w:val="000000"/>
          <w:sz w:val="22"/>
          <w:szCs w:val="22"/>
        </w:rPr>
        <w:fldChar w:fldCharType="begin" w:fldLock="1"/>
      </w:r>
      <w:r w:rsidR="00643D21">
        <w:rPr>
          <w:rFonts w:ascii="Palatino Linotype" w:hAnsi="Palatino Linotype"/>
          <w:color w:val="000000"/>
          <w:sz w:val="22"/>
          <w:szCs w:val="22"/>
        </w:rPr>
        <w:instrText>ADDIN CSL_CITATION {"citationItems":[{"id":"ITEM-1","itemData":{"abstract":"Kesenian orkestra gesek Bandung dalam \" Perspektif arena kultural Bourdieu \", memperlihatkan bahwa, secara rasio historis telah distrukturiasi arena kuasa melalui lembaga pendidikan formal maupun nonformal,pusat-pusat kesenian dan para penyelenggara pertunjukan, yang akhirnya membentuk suatu konvensi serta selera yang terlegitimasi. Hal tersebut kemudian mendeterminasi kelompok-kelompok orkestra baikkelompok pendatang maupun yang terorganisirdi Bandung.","author":[{"dropping-particle":"","family":"Matias","given":"Ferry","non-dropping-particle":"","parse-names":false,"suffix":""}],"container-title":"Linguart FISS","id":"ITEM-1","issue":"Art &amp; Humanity","issued":{"date-parts":[["2018"]]},"title":"EXSISTENSI ANIME STRING ORCHESTRA DALAM ARENA KESENIAN ORKESTRA GESEK DI KOTA BANDUNG.","type":"thesis"},"uris":["http://www.mendeley.com/documents/?uuid=22f0c82f-f974-4e02-bca2-ff2a96f1927f"]}],"mendeley":{"formattedCitation":"(Matias, 2018)","plainTextFormattedCitation":"(Matias, 2018)","previouslyFormattedCitation":"(Matias, 2018)"},"properties":{"noteIndex":0},"schema":"https://github.com/citation-style-language/schema/raw/master/csl-citation.json"}</w:instrText>
      </w:r>
      <w:r w:rsidR="00F8683F">
        <w:rPr>
          <w:rFonts w:ascii="Palatino Linotype" w:hAnsi="Palatino Linotype"/>
          <w:color w:val="000000"/>
          <w:sz w:val="22"/>
          <w:szCs w:val="22"/>
        </w:rPr>
        <w:fldChar w:fldCharType="separate"/>
      </w:r>
      <w:r w:rsidR="00F8683F" w:rsidRPr="00F8683F">
        <w:rPr>
          <w:rFonts w:ascii="Palatino Linotype" w:hAnsi="Palatino Linotype"/>
          <w:noProof/>
          <w:color w:val="000000"/>
          <w:sz w:val="22"/>
          <w:szCs w:val="22"/>
        </w:rPr>
        <w:t>(Matias, 2018)</w:t>
      </w:r>
      <w:r w:rsidR="00F8683F">
        <w:rPr>
          <w:rFonts w:ascii="Palatino Linotype" w:hAnsi="Palatino Linotype"/>
          <w:color w:val="000000"/>
          <w:sz w:val="22"/>
          <w:szCs w:val="22"/>
        </w:rPr>
        <w:fldChar w:fldCharType="end"/>
      </w:r>
      <w:r w:rsidRPr="00E95770">
        <w:rPr>
          <w:rFonts w:ascii="Palatino Linotype" w:hAnsi="Palatino Linotype"/>
          <w:color w:val="000000"/>
          <w:sz w:val="22"/>
          <w:szCs w:val="22"/>
        </w:rPr>
        <w:t>.</w:t>
      </w:r>
    </w:p>
    <w:p w14:paraId="4E600219" w14:textId="6E5791F4"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As we known</w:t>
      </w:r>
      <w:r w:rsidR="00F8683F">
        <w:rPr>
          <w:rFonts w:ascii="Palatino Linotype" w:hAnsi="Palatino Linotype"/>
          <w:color w:val="000000"/>
          <w:sz w:val="22"/>
          <w:szCs w:val="22"/>
        </w:rPr>
        <w:t xml:space="preserve"> </w:t>
      </w:r>
      <w:r w:rsidRPr="00E95770">
        <w:rPr>
          <w:rFonts w:ascii="Palatino Linotype" w:hAnsi="Palatino Linotype"/>
          <w:color w:val="000000"/>
          <w:sz w:val="22"/>
          <w:szCs w:val="22"/>
        </w:rPr>
        <w:t xml:space="preserve">the global crisis had emerged triggered by COVID-19 in the March 2020 in Indonesia, </w:t>
      </w:r>
      <w:r w:rsidR="006A70A7">
        <w:rPr>
          <w:rFonts w:ascii="Palatino Linotype" w:hAnsi="Palatino Linotype"/>
          <w:color w:val="000000"/>
          <w:sz w:val="22"/>
          <w:szCs w:val="22"/>
        </w:rPr>
        <w:t xml:space="preserve">the </w:t>
      </w:r>
      <w:r w:rsidRPr="00E95770">
        <w:rPr>
          <w:rFonts w:ascii="Palatino Linotype" w:hAnsi="Palatino Linotype"/>
          <w:color w:val="000000"/>
          <w:sz w:val="22"/>
          <w:szCs w:val="22"/>
        </w:rPr>
        <w:t>government combated the spread of virus as it have reached thousands of dead</w:t>
      </w:r>
      <w:r w:rsidR="00F8683F">
        <w:rPr>
          <w:rFonts w:ascii="Palatino Linotype" w:hAnsi="Palatino Linotype"/>
          <w:color w:val="000000"/>
          <w:sz w:val="22"/>
          <w:szCs w:val="22"/>
        </w:rPr>
        <w:t>.</w:t>
      </w:r>
      <w:r w:rsidRPr="00E95770">
        <w:rPr>
          <w:rFonts w:ascii="Palatino Linotype" w:hAnsi="Palatino Linotype"/>
          <w:color w:val="000000"/>
          <w:sz w:val="22"/>
          <w:szCs w:val="22"/>
        </w:rPr>
        <w:t xml:space="preserve"> </w:t>
      </w:r>
      <w:r w:rsidR="00F8683F">
        <w:rPr>
          <w:rFonts w:ascii="Palatino Linotype" w:hAnsi="Palatino Linotype"/>
          <w:color w:val="000000"/>
          <w:sz w:val="22"/>
          <w:szCs w:val="22"/>
        </w:rPr>
        <w:t>T</w:t>
      </w:r>
      <w:r w:rsidRPr="00E95770">
        <w:rPr>
          <w:rFonts w:ascii="Palatino Linotype" w:hAnsi="Palatino Linotype"/>
          <w:color w:val="000000"/>
          <w:sz w:val="22"/>
          <w:szCs w:val="22"/>
        </w:rPr>
        <w:t xml:space="preserve">hrough applying the social engagement restriction on a large scale, this situation obviously made </w:t>
      </w:r>
      <w:r w:rsidRPr="00E95770">
        <w:rPr>
          <w:rFonts w:ascii="Palatino Linotype" w:hAnsi="Palatino Linotype"/>
          <w:color w:val="000000"/>
          <w:sz w:val="22"/>
          <w:szCs w:val="22"/>
        </w:rPr>
        <w:lastRenderedPageBreak/>
        <w:t xml:space="preserve">live music-venue as a source of mass gathering should be closed. As an inevitable situation, a circle of economic in this field had been stopped. </w:t>
      </w:r>
      <w:r w:rsidR="00F8683F">
        <w:rPr>
          <w:rFonts w:ascii="Palatino Linotype" w:hAnsi="Palatino Linotype"/>
          <w:color w:val="000000"/>
          <w:sz w:val="22"/>
          <w:szCs w:val="22"/>
        </w:rPr>
        <w:t>That situation have</w:t>
      </w:r>
      <w:r w:rsidRPr="00E95770">
        <w:rPr>
          <w:rFonts w:ascii="Palatino Linotype" w:hAnsi="Palatino Linotype"/>
          <w:color w:val="000000"/>
          <w:sz w:val="22"/>
          <w:szCs w:val="22"/>
        </w:rPr>
        <w:t xml:space="preserve"> disrup</w:t>
      </w:r>
      <w:r w:rsidR="00F8683F">
        <w:rPr>
          <w:rFonts w:ascii="Palatino Linotype" w:hAnsi="Palatino Linotype"/>
          <w:color w:val="000000"/>
          <w:sz w:val="22"/>
          <w:szCs w:val="22"/>
        </w:rPr>
        <w:t>ted</w:t>
      </w:r>
      <w:r w:rsidRPr="00E95770">
        <w:rPr>
          <w:rFonts w:ascii="Palatino Linotype" w:hAnsi="Palatino Linotype"/>
          <w:color w:val="000000"/>
          <w:sz w:val="22"/>
          <w:szCs w:val="22"/>
        </w:rPr>
        <w:t xml:space="preserve"> the settled living ecosystem</w:t>
      </w:r>
      <w:r w:rsidR="00643D21">
        <w:rPr>
          <w:rFonts w:ascii="Palatino Linotype" w:hAnsi="Palatino Linotype"/>
          <w:color w:val="000000"/>
          <w:sz w:val="22"/>
          <w:szCs w:val="22"/>
        </w:rPr>
        <w:t xml:space="preserve"> immediately since </w:t>
      </w:r>
      <w:r w:rsidRPr="00E95770">
        <w:rPr>
          <w:rFonts w:ascii="Palatino Linotype" w:hAnsi="Palatino Linotype"/>
          <w:color w:val="000000"/>
          <w:sz w:val="22"/>
          <w:szCs w:val="22"/>
        </w:rPr>
        <w:t>impacte</w:t>
      </w:r>
      <w:r w:rsidR="00BE0075">
        <w:rPr>
          <w:rFonts w:ascii="Palatino Linotype" w:hAnsi="Palatino Linotype"/>
          <w:color w:val="000000"/>
          <w:sz w:val="22"/>
          <w:szCs w:val="22"/>
        </w:rPr>
        <w:t>d</w:t>
      </w:r>
      <w:r w:rsidRPr="00E95770">
        <w:rPr>
          <w:rFonts w:ascii="Palatino Linotype" w:hAnsi="Palatino Linotype"/>
          <w:color w:val="000000"/>
          <w:sz w:val="22"/>
          <w:szCs w:val="22"/>
        </w:rPr>
        <w:t xml:space="preserve"> the cessation of a music creation</w:t>
      </w:r>
      <w:r w:rsidR="006A70A7">
        <w:rPr>
          <w:rFonts w:ascii="Palatino Linotype" w:hAnsi="Palatino Linotype"/>
          <w:color w:val="000000"/>
          <w:sz w:val="22"/>
          <w:szCs w:val="22"/>
        </w:rPr>
        <w:t>,</w:t>
      </w:r>
      <w:r w:rsidRPr="00E95770">
        <w:rPr>
          <w:rFonts w:ascii="Palatino Linotype" w:hAnsi="Palatino Linotype"/>
          <w:color w:val="000000"/>
          <w:sz w:val="22"/>
          <w:szCs w:val="22"/>
        </w:rPr>
        <w:t xml:space="preserve"> production</w:t>
      </w:r>
      <w:r w:rsidR="006A70A7">
        <w:rPr>
          <w:rFonts w:ascii="Palatino Linotype" w:hAnsi="Palatino Linotype"/>
          <w:color w:val="000000"/>
          <w:sz w:val="22"/>
          <w:szCs w:val="22"/>
        </w:rPr>
        <w:t xml:space="preserve"> and</w:t>
      </w:r>
      <w:r w:rsidRPr="00E95770">
        <w:rPr>
          <w:rFonts w:ascii="Palatino Linotype" w:hAnsi="Palatino Linotype"/>
          <w:color w:val="000000"/>
          <w:sz w:val="22"/>
          <w:szCs w:val="22"/>
        </w:rPr>
        <w:t xml:space="preserve"> so with the distribution as well as consumption</w:t>
      </w:r>
      <w:r w:rsidR="006A70A7">
        <w:rPr>
          <w:rFonts w:ascii="Palatino Linotype" w:hAnsi="Palatino Linotype"/>
          <w:color w:val="000000"/>
          <w:sz w:val="22"/>
          <w:szCs w:val="22"/>
        </w:rPr>
        <w:t xml:space="preserve"> activity</w:t>
      </w:r>
      <w:r w:rsidRPr="00E95770">
        <w:rPr>
          <w:rFonts w:ascii="Palatino Linotype" w:hAnsi="Palatino Linotype"/>
          <w:color w:val="000000"/>
          <w:sz w:val="22"/>
          <w:szCs w:val="22"/>
        </w:rPr>
        <w:t>. In spite those within the creative sectors have ceased do some activities, some still made an adjustment for their schedule to remain their industry from financial ruin, but what they can do for more.</w:t>
      </w:r>
    </w:p>
    <w:p w14:paraId="543D51DF" w14:textId="0BD1E6B7" w:rsidR="00E95770" w:rsidRPr="00E95770" w:rsidRDefault="00E95770" w:rsidP="00E95770">
      <w:pPr>
        <w:autoSpaceDE w:val="0"/>
        <w:autoSpaceDN w:val="0"/>
        <w:adjustRightInd w:val="0"/>
        <w:spacing w:line="240" w:lineRule="auto"/>
        <w:ind w:firstLine="284"/>
        <w:rPr>
          <w:rFonts w:ascii="Palatino Linotype" w:hAnsi="Palatino Linotype"/>
          <w:color w:val="000000"/>
          <w:sz w:val="22"/>
          <w:szCs w:val="22"/>
        </w:rPr>
      </w:pPr>
      <w:r w:rsidRPr="00E95770">
        <w:rPr>
          <w:rFonts w:ascii="Palatino Linotype" w:hAnsi="Palatino Linotype"/>
          <w:color w:val="000000"/>
          <w:sz w:val="22"/>
          <w:szCs w:val="22"/>
        </w:rPr>
        <w:t>As time goes by, in the first wave of pandemic, some musician started initiate</w:t>
      </w:r>
      <w:r w:rsidR="00ED49E6">
        <w:rPr>
          <w:rFonts w:ascii="Palatino Linotype" w:hAnsi="Palatino Linotype"/>
          <w:color w:val="000000"/>
          <w:sz w:val="22"/>
          <w:szCs w:val="22"/>
        </w:rPr>
        <w:t>d</w:t>
      </w:r>
      <w:r w:rsidRPr="00E95770">
        <w:rPr>
          <w:rFonts w:ascii="Palatino Linotype" w:hAnsi="Palatino Linotype"/>
          <w:color w:val="000000"/>
          <w:sz w:val="22"/>
          <w:szCs w:val="22"/>
        </w:rPr>
        <w:t xml:space="preserve"> to focus their performances in a digital presentation. It had been followed by many layer, a professionals and community. Indeed in pre-pandemic era, kind of performances was already used, but in current </w:t>
      </w:r>
      <w:r w:rsidR="00643D21">
        <w:rPr>
          <w:rFonts w:ascii="Palatino Linotype" w:hAnsi="Palatino Linotype"/>
          <w:color w:val="000000"/>
          <w:sz w:val="22"/>
          <w:szCs w:val="22"/>
        </w:rPr>
        <w:t>that</w:t>
      </w:r>
      <w:r w:rsidRPr="00E95770">
        <w:rPr>
          <w:rFonts w:ascii="Palatino Linotype" w:hAnsi="Palatino Linotype"/>
          <w:color w:val="000000"/>
          <w:sz w:val="22"/>
          <w:szCs w:val="22"/>
        </w:rPr>
        <w:t xml:space="preserve"> is the only a choices</w:t>
      </w:r>
      <w:r w:rsidR="00643D21">
        <w:rPr>
          <w:rFonts w:ascii="Palatino Linotype" w:hAnsi="Palatino Linotype"/>
          <w:color w:val="000000"/>
          <w:sz w:val="22"/>
          <w:szCs w:val="22"/>
        </w:rPr>
        <w:t xml:space="preserve">, this the beginning of </w:t>
      </w:r>
      <w:r w:rsidRPr="00E95770">
        <w:rPr>
          <w:rFonts w:ascii="Palatino Linotype" w:hAnsi="Palatino Linotype"/>
          <w:color w:val="000000"/>
          <w:sz w:val="22"/>
          <w:szCs w:val="22"/>
        </w:rPr>
        <w:t xml:space="preserve">living ecosystem </w:t>
      </w:r>
      <w:r w:rsidR="00ED49E6">
        <w:rPr>
          <w:rFonts w:ascii="Palatino Linotype" w:hAnsi="Palatino Linotype"/>
          <w:color w:val="000000"/>
          <w:sz w:val="22"/>
          <w:szCs w:val="22"/>
        </w:rPr>
        <w:t xml:space="preserve">that had been </w:t>
      </w:r>
      <w:r w:rsidRPr="00E95770">
        <w:rPr>
          <w:rFonts w:ascii="Palatino Linotype" w:hAnsi="Palatino Linotype"/>
          <w:color w:val="000000"/>
          <w:sz w:val="22"/>
          <w:szCs w:val="22"/>
        </w:rPr>
        <w:t>mentioned above had being changed. In a month, it became a new way to doing music, whether it just for entertaining, online church service, or for the sake of ar</w:t>
      </w:r>
      <w:r w:rsidR="00ED49E6">
        <w:rPr>
          <w:rFonts w:ascii="Palatino Linotype" w:hAnsi="Palatino Linotype"/>
          <w:color w:val="000000"/>
          <w:sz w:val="22"/>
          <w:szCs w:val="22"/>
        </w:rPr>
        <w:t>t or</w:t>
      </w:r>
      <w:r w:rsidRPr="00E95770">
        <w:rPr>
          <w:rFonts w:ascii="Palatino Linotype" w:hAnsi="Palatino Linotype"/>
          <w:color w:val="000000"/>
          <w:sz w:val="22"/>
          <w:szCs w:val="22"/>
        </w:rPr>
        <w:t xml:space="preserve"> even just commercial-donation event by the professional orchestra.</w:t>
      </w:r>
    </w:p>
    <w:p w14:paraId="4F7ABB37" w14:textId="53188EE9" w:rsidR="00E95770" w:rsidRPr="004A6368" w:rsidRDefault="00E95770" w:rsidP="00E95770">
      <w:pPr>
        <w:autoSpaceDE w:val="0"/>
        <w:autoSpaceDN w:val="0"/>
        <w:adjustRightInd w:val="0"/>
        <w:spacing w:line="240" w:lineRule="auto"/>
        <w:ind w:firstLine="284"/>
        <w:rPr>
          <w:rStyle w:val="IntenseEmphasis"/>
        </w:rPr>
      </w:pPr>
      <w:r w:rsidRPr="00E95770">
        <w:rPr>
          <w:rFonts w:ascii="Palatino Linotype" w:hAnsi="Palatino Linotype"/>
          <w:color w:val="000000"/>
          <w:sz w:val="22"/>
          <w:szCs w:val="22"/>
        </w:rPr>
        <w:t>The things we</w:t>
      </w:r>
      <w:r w:rsidR="00643D21">
        <w:rPr>
          <w:rFonts w:ascii="Palatino Linotype" w:hAnsi="Palatino Linotype"/>
          <w:color w:val="000000"/>
          <w:sz w:val="22"/>
          <w:szCs w:val="22"/>
        </w:rPr>
        <w:t xml:space="preserve"> have being</w:t>
      </w:r>
      <w:r w:rsidRPr="00E95770">
        <w:rPr>
          <w:rFonts w:ascii="Palatino Linotype" w:hAnsi="Palatino Linotype"/>
          <w:color w:val="000000"/>
          <w:sz w:val="22"/>
          <w:szCs w:val="22"/>
        </w:rPr>
        <w:t xml:space="preserve"> discussed </w:t>
      </w:r>
      <w:r w:rsidR="00643D21">
        <w:rPr>
          <w:rFonts w:ascii="Palatino Linotype" w:hAnsi="Palatino Linotype"/>
          <w:color w:val="000000"/>
          <w:sz w:val="22"/>
          <w:szCs w:val="22"/>
        </w:rPr>
        <w:t>i</w:t>
      </w:r>
      <w:r w:rsidRPr="00E95770">
        <w:rPr>
          <w:rFonts w:ascii="Palatino Linotype" w:hAnsi="Palatino Linotype"/>
          <w:color w:val="000000"/>
          <w:sz w:val="22"/>
          <w:szCs w:val="22"/>
        </w:rPr>
        <w:t xml:space="preserve">sn’t just talk the virtual aesthetic as a new normal way in music-making and performing, </w:t>
      </w:r>
      <w:r w:rsidR="00643D21">
        <w:rPr>
          <w:rFonts w:ascii="Palatino Linotype" w:hAnsi="Palatino Linotype"/>
          <w:color w:val="000000"/>
          <w:sz w:val="22"/>
          <w:szCs w:val="22"/>
        </w:rPr>
        <w:t xml:space="preserve">but </w:t>
      </w:r>
      <w:r w:rsidRPr="00E95770">
        <w:rPr>
          <w:rFonts w:ascii="Palatino Linotype" w:hAnsi="Palatino Linotype"/>
          <w:color w:val="000000"/>
          <w:sz w:val="22"/>
          <w:szCs w:val="22"/>
        </w:rPr>
        <w:t>there any method has offered based on the healthy standard</w:t>
      </w:r>
      <w:r w:rsidR="00643D21">
        <w:rPr>
          <w:rFonts w:ascii="Palatino Linotype" w:hAnsi="Palatino Linotype"/>
          <w:color w:val="000000"/>
          <w:sz w:val="22"/>
          <w:szCs w:val="22"/>
        </w:rPr>
        <w:t xml:space="preserve"> protocols</w:t>
      </w:r>
      <w:r w:rsidRPr="00E95770">
        <w:rPr>
          <w:rFonts w:ascii="Palatino Linotype" w:hAnsi="Palatino Linotype"/>
          <w:color w:val="000000"/>
          <w:sz w:val="22"/>
          <w:szCs w:val="22"/>
        </w:rPr>
        <w:t xml:space="preserve"> as a sign of the beginning </w:t>
      </w:r>
      <w:r w:rsidR="00643D21">
        <w:rPr>
          <w:rFonts w:ascii="Palatino Linotype" w:hAnsi="Palatino Linotype"/>
          <w:color w:val="000000"/>
          <w:sz w:val="22"/>
          <w:szCs w:val="22"/>
        </w:rPr>
        <w:t xml:space="preserve">of a </w:t>
      </w:r>
      <w:r w:rsidRPr="00E95770">
        <w:rPr>
          <w:rFonts w:ascii="Palatino Linotype" w:hAnsi="Palatino Linotype"/>
          <w:color w:val="000000"/>
          <w:sz w:val="22"/>
          <w:szCs w:val="22"/>
        </w:rPr>
        <w:t xml:space="preserve">post-pandemic concert manifestations eras, </w:t>
      </w:r>
      <w:r w:rsidR="00643D21">
        <w:rPr>
          <w:rFonts w:ascii="Palatino Linotype" w:hAnsi="Palatino Linotype"/>
          <w:color w:val="000000"/>
          <w:sz w:val="22"/>
          <w:szCs w:val="22"/>
        </w:rPr>
        <w:t>it</w:t>
      </w:r>
      <w:r w:rsidRPr="00E95770">
        <w:rPr>
          <w:rFonts w:ascii="Palatino Linotype" w:hAnsi="Palatino Linotype"/>
          <w:color w:val="000000"/>
          <w:sz w:val="22"/>
          <w:szCs w:val="22"/>
        </w:rPr>
        <w:t xml:space="preserve"> </w:t>
      </w:r>
      <w:r w:rsidR="00643D21">
        <w:rPr>
          <w:rFonts w:ascii="Palatino Linotype" w:hAnsi="Palatino Linotype"/>
          <w:color w:val="000000"/>
          <w:sz w:val="22"/>
          <w:szCs w:val="22"/>
        </w:rPr>
        <w:t xml:space="preserve">manifested included </w:t>
      </w:r>
      <w:r w:rsidRPr="00E95770">
        <w:rPr>
          <w:rFonts w:ascii="Palatino Linotype" w:hAnsi="Palatino Linotype"/>
          <w:color w:val="000000"/>
          <w:sz w:val="22"/>
          <w:szCs w:val="22"/>
        </w:rPr>
        <w:t>music</w:t>
      </w:r>
      <w:r w:rsidR="00643D21">
        <w:rPr>
          <w:rFonts w:ascii="Palatino Linotype" w:hAnsi="Palatino Linotype"/>
          <w:color w:val="000000"/>
          <w:sz w:val="22"/>
          <w:szCs w:val="22"/>
        </w:rPr>
        <w:t>al</w:t>
      </w:r>
      <w:r w:rsidRPr="00E95770">
        <w:rPr>
          <w:rFonts w:ascii="Palatino Linotype" w:hAnsi="Palatino Linotype"/>
          <w:color w:val="000000"/>
          <w:sz w:val="22"/>
          <w:szCs w:val="22"/>
        </w:rPr>
        <w:t xml:space="preserve"> </w:t>
      </w:r>
      <w:r w:rsidR="00ED49E6" w:rsidRPr="00E95770">
        <w:rPr>
          <w:rFonts w:ascii="Palatino Linotype" w:hAnsi="Palatino Linotype"/>
          <w:color w:val="000000"/>
          <w:sz w:val="22"/>
          <w:szCs w:val="22"/>
        </w:rPr>
        <w:t>behaviour</w:t>
      </w:r>
      <w:r w:rsidRPr="00E95770">
        <w:rPr>
          <w:rFonts w:ascii="Palatino Linotype" w:hAnsi="Palatino Linotype"/>
          <w:color w:val="000000"/>
          <w:sz w:val="22"/>
          <w:szCs w:val="22"/>
        </w:rPr>
        <w:t xml:space="preserve">, government policies, business opportunist, entrepreneur </w:t>
      </w:r>
      <w:r w:rsidR="00ED49E6" w:rsidRPr="00E95770">
        <w:rPr>
          <w:rFonts w:ascii="Palatino Linotype" w:hAnsi="Palatino Linotype"/>
          <w:color w:val="000000"/>
          <w:sz w:val="22"/>
          <w:szCs w:val="22"/>
        </w:rPr>
        <w:t>manoeuvre</w:t>
      </w:r>
      <w:r w:rsidRPr="00E95770">
        <w:rPr>
          <w:rFonts w:ascii="Palatino Linotype" w:hAnsi="Palatino Linotype"/>
          <w:color w:val="000000"/>
          <w:sz w:val="22"/>
          <w:szCs w:val="22"/>
        </w:rPr>
        <w:t xml:space="preserve"> as well as the response</w:t>
      </w:r>
      <w:r w:rsidR="00ED49E6">
        <w:rPr>
          <w:rFonts w:ascii="Palatino Linotype" w:hAnsi="Palatino Linotype"/>
          <w:color w:val="000000"/>
          <w:sz w:val="22"/>
          <w:szCs w:val="22"/>
        </w:rPr>
        <w:t>s</w:t>
      </w:r>
      <w:r w:rsidRPr="00E95770">
        <w:rPr>
          <w:rFonts w:ascii="Palatino Linotype" w:hAnsi="Palatino Linotype"/>
          <w:color w:val="000000"/>
          <w:sz w:val="22"/>
          <w:szCs w:val="22"/>
        </w:rPr>
        <w:t xml:space="preserve"> </w:t>
      </w:r>
      <w:r w:rsidR="00ED49E6">
        <w:rPr>
          <w:rFonts w:ascii="Palatino Linotype" w:hAnsi="Palatino Linotype"/>
          <w:color w:val="000000"/>
          <w:sz w:val="22"/>
          <w:szCs w:val="22"/>
        </w:rPr>
        <w:t>from</w:t>
      </w:r>
      <w:r w:rsidRPr="00E95770">
        <w:rPr>
          <w:rFonts w:ascii="Palatino Linotype" w:hAnsi="Palatino Linotype"/>
          <w:color w:val="000000"/>
          <w:sz w:val="22"/>
          <w:szCs w:val="22"/>
        </w:rPr>
        <w:t xml:space="preserve"> the </w:t>
      </w:r>
      <w:r w:rsidR="00ED49E6" w:rsidRPr="00E95770">
        <w:rPr>
          <w:rFonts w:ascii="Palatino Linotype" w:hAnsi="Palatino Linotype"/>
          <w:color w:val="000000"/>
          <w:sz w:val="22"/>
          <w:szCs w:val="22"/>
        </w:rPr>
        <w:t>audien</w:t>
      </w:r>
      <w:r w:rsidR="00ED49E6">
        <w:rPr>
          <w:rFonts w:ascii="Palatino Linotype" w:hAnsi="Palatino Linotype"/>
          <w:color w:val="000000"/>
          <w:sz w:val="22"/>
          <w:szCs w:val="22"/>
        </w:rPr>
        <w:t>ces, and of course for</w:t>
      </w:r>
      <w:r w:rsidRPr="00E95770">
        <w:rPr>
          <w:rFonts w:ascii="Palatino Linotype" w:hAnsi="Palatino Linotype"/>
          <w:color w:val="000000"/>
          <w:sz w:val="22"/>
          <w:szCs w:val="22"/>
        </w:rPr>
        <w:t xml:space="preserve"> the music school students who will forms and determines the new </w:t>
      </w:r>
      <w:r w:rsidR="00ED49E6">
        <w:rPr>
          <w:rFonts w:ascii="Palatino Linotype" w:hAnsi="Palatino Linotype"/>
          <w:color w:val="000000"/>
          <w:sz w:val="22"/>
          <w:szCs w:val="22"/>
        </w:rPr>
        <w:t xml:space="preserve">kind of </w:t>
      </w:r>
      <w:r w:rsidRPr="00E95770">
        <w:rPr>
          <w:rFonts w:ascii="Palatino Linotype" w:hAnsi="Palatino Linotype"/>
          <w:color w:val="000000"/>
          <w:sz w:val="22"/>
          <w:szCs w:val="22"/>
        </w:rPr>
        <w:t xml:space="preserve">living ecosystem </w:t>
      </w:r>
      <w:r w:rsidR="00ED49E6">
        <w:rPr>
          <w:rFonts w:ascii="Palatino Linotype" w:hAnsi="Palatino Linotype"/>
          <w:color w:val="000000"/>
          <w:sz w:val="22"/>
          <w:szCs w:val="22"/>
        </w:rPr>
        <w:t xml:space="preserve">of </w:t>
      </w:r>
      <w:r w:rsidRPr="00E95770">
        <w:rPr>
          <w:rFonts w:ascii="Palatino Linotype" w:hAnsi="Palatino Linotype"/>
          <w:color w:val="000000"/>
          <w:sz w:val="22"/>
          <w:szCs w:val="22"/>
        </w:rPr>
        <w:t>orchestra performances in Indonesia. This is what the writing point aimed by author, and that would explained as below systematically.</w:t>
      </w:r>
    </w:p>
    <w:p w14:paraId="3156B222" w14:textId="77777777" w:rsidR="004554A3" w:rsidRDefault="004554A3" w:rsidP="004554A3">
      <w:pPr>
        <w:spacing w:line="240" w:lineRule="auto"/>
        <w:ind w:firstLine="0"/>
        <w:rPr>
          <w:rFonts w:ascii="Palatino Linotype" w:hAnsi="Palatino Linotype"/>
          <w:sz w:val="22"/>
          <w:szCs w:val="22"/>
        </w:rPr>
      </w:pPr>
    </w:p>
    <w:p w14:paraId="26825B2A" w14:textId="5AD66390" w:rsidR="004554A3" w:rsidRPr="00184C5E" w:rsidRDefault="006705E4" w:rsidP="004554A3">
      <w:pPr>
        <w:spacing w:line="240" w:lineRule="auto"/>
        <w:ind w:firstLine="0"/>
        <w:rPr>
          <w:rFonts w:ascii="Palatino Linotype" w:hAnsi="Palatino Linotype"/>
          <w:b/>
          <w:bCs/>
          <w:sz w:val="26"/>
          <w:szCs w:val="26"/>
        </w:rPr>
      </w:pPr>
      <w:r w:rsidRPr="004554A3">
        <w:rPr>
          <w:rFonts w:ascii="Palatino Linotype" w:hAnsi="Palatino Linotype"/>
          <w:b/>
          <w:bCs/>
          <w:sz w:val="26"/>
          <w:szCs w:val="26"/>
        </w:rPr>
        <w:t>MET</w:t>
      </w:r>
      <w:r w:rsidR="00ED49E6">
        <w:rPr>
          <w:rFonts w:ascii="Palatino Linotype" w:hAnsi="Palatino Linotype"/>
          <w:b/>
          <w:bCs/>
          <w:sz w:val="26"/>
          <w:szCs w:val="26"/>
        </w:rPr>
        <w:t>HOD</w:t>
      </w:r>
    </w:p>
    <w:p w14:paraId="329FBF2F" w14:textId="3EB734E6" w:rsidR="00ED49E6" w:rsidRPr="00ED49E6" w:rsidRDefault="00ED49E6" w:rsidP="00ED49E6">
      <w:pPr>
        <w:spacing w:line="240" w:lineRule="auto"/>
        <w:ind w:firstLine="288"/>
        <w:rPr>
          <w:rFonts w:ascii="Palatino Linotype" w:hAnsi="Palatino Linotype"/>
          <w:color w:val="000000"/>
          <w:sz w:val="22"/>
          <w:szCs w:val="22"/>
        </w:rPr>
      </w:pPr>
      <w:r w:rsidRPr="00ED49E6">
        <w:rPr>
          <w:rFonts w:ascii="Palatino Linotype" w:hAnsi="Palatino Linotype"/>
          <w:color w:val="000000"/>
          <w:sz w:val="22"/>
          <w:szCs w:val="22"/>
        </w:rPr>
        <w:t>Author used Focus Group Discussion (FGD) method</w:t>
      </w:r>
      <w:r>
        <w:rPr>
          <w:rFonts w:ascii="Palatino Linotype" w:hAnsi="Palatino Linotype"/>
          <w:color w:val="000000"/>
          <w:sz w:val="22"/>
          <w:szCs w:val="22"/>
        </w:rPr>
        <w:t>s</w:t>
      </w:r>
      <w:r w:rsidRPr="00ED49E6">
        <w:rPr>
          <w:rFonts w:ascii="Palatino Linotype" w:hAnsi="Palatino Linotype"/>
          <w:color w:val="000000"/>
          <w:sz w:val="22"/>
          <w:szCs w:val="22"/>
        </w:rPr>
        <w:t xml:space="preserve"> as a mechanism to obtain a </w:t>
      </w:r>
      <w:r w:rsidRPr="00ED49E6">
        <w:rPr>
          <w:rFonts w:ascii="Palatino Linotype" w:hAnsi="Palatino Linotype"/>
          <w:color w:val="000000"/>
          <w:sz w:val="22"/>
          <w:szCs w:val="22"/>
        </w:rPr>
        <w:t>data from purposely some selected group of individuals rather than a statistically representative sample of a broader population</w:t>
      </w:r>
      <w:r w:rsidR="00643D21">
        <w:rPr>
          <w:rFonts w:ascii="Palatino Linotype" w:hAnsi="Palatino Linotype"/>
          <w:color w:val="000000"/>
          <w:sz w:val="22"/>
          <w:szCs w:val="22"/>
        </w:rPr>
        <w:t xml:space="preserve"> </w:t>
      </w:r>
      <w:r w:rsidR="00643D21">
        <w:rPr>
          <w:rFonts w:ascii="Palatino Linotype" w:hAnsi="Palatino Linotype"/>
          <w:color w:val="000000"/>
          <w:sz w:val="22"/>
          <w:szCs w:val="22"/>
        </w:rPr>
        <w:fldChar w:fldCharType="begin" w:fldLock="1"/>
      </w:r>
      <w:r w:rsidR="00E20F5A">
        <w:rPr>
          <w:rFonts w:ascii="Palatino Linotype" w:hAnsi="Palatino Linotype"/>
          <w:color w:val="000000"/>
          <w:sz w:val="22"/>
          <w:szCs w:val="22"/>
        </w:rPr>
        <w:instrText>ADDIN CSL_CITATION {"citationItems":[{"id":"ITEM-1","itemData":{"DOI":"https://doi.org/10.1111/2041-210X.12860","URL":"https://besjournals.onlinelibrary.wiley.com/doi/full/10.1111/2041-210X.12860","abstract":"Focus group discussion is frequently used as a qualitative approach to gain an in‐depth understanding of social issues. The method aims to obtain data from a purposely selected group of individuals rather than from a statistically representative sample of a broader population. Even though the application of this method in conservation research has been extensive, there are no critical assessment of the application of the technique. In addition, there are no readily available guidelines for conservation researchers. Here, we reviewed the applications of focus group discussion within biodiversity and conservation research between 1996 and April 2017. We begin with a brief explanation of the technique for first‐time users. We then discuss in detail the empirical applications of this technique in conservation based on a structured literature review (using Scopus). The screening process resulted in 170 articles, the majority of which (67%, n = 114,) were published between 2011 and 2017. Rarely was the method used as a stand‐alone technique. The number of participants per focus group (where reported) ranged from 3 to 21 participants with a median of 10 participants. There were seven (median) focus group meetings per study. Focus group discussion sessions lasted for 90 (median) minutes. Four main themes emerged from the review: understanding of people's perspectives regarding conservation (32%), followed by the assessment of conservation and livelihoods practices (21%), examination of challenges and impacts of resource management interventions (19%) and documenting the value of indigenous knowledge systems (16%). Most of the studies were in Africa (n = 76), followed by Asia (n = 44), and Europe (n = 30). We noted serious gaps in the reporting of the methodological details in the reviewed papers. More than half of the studies (n = 101) did not report the sample size and group size (n = 93), whereas 54 studies did not mention the number of focus group discussion sessions while reporting results. Rarely have the studies provided any information on the rationale for choosing the technique. We have provided guidelines to improve the standard of reporting and future application of the technique for conservation.","author":[{"dropping-particle":"","family":"Mukherjee","given":"Tobias O.Nyumba; Kerrie Wilson; Christina J. Derrick; Nibedita","non-dropping-particle":"","parse-names":false,"suffix":""}],"container-title":"British Ecological Society","id":"ITEM-1","issued":{"date-parts":[["2018"]]},"title":"The use of focus group discussion methodology: Insights from two decades of application in conservation","type":"webpage"},"uris":["http://www.mendeley.com/documents/?uuid=6242b71f-c578-4ba8-a204-1b548a34e1da"]}],"mendeley":{"formattedCitation":"(Mukherjee, 2018)","plainTextFormattedCitation":"(Mukherjee, 2018)","previouslyFormattedCitation":"(Mukherjee, 2018)"},"properties":{"noteIndex":0},"schema":"https://github.com/citation-style-language/schema/raw/master/csl-citation.json"}</w:instrText>
      </w:r>
      <w:r w:rsidR="00643D21">
        <w:rPr>
          <w:rFonts w:ascii="Palatino Linotype" w:hAnsi="Palatino Linotype"/>
          <w:color w:val="000000"/>
          <w:sz w:val="22"/>
          <w:szCs w:val="22"/>
        </w:rPr>
        <w:fldChar w:fldCharType="separate"/>
      </w:r>
      <w:r w:rsidR="00643D21" w:rsidRPr="00643D21">
        <w:rPr>
          <w:rFonts w:ascii="Palatino Linotype" w:hAnsi="Palatino Linotype"/>
          <w:noProof/>
          <w:color w:val="000000"/>
          <w:sz w:val="22"/>
          <w:szCs w:val="22"/>
        </w:rPr>
        <w:t>(Mukherjee, 2018)</w:t>
      </w:r>
      <w:r w:rsidR="00643D21">
        <w:rPr>
          <w:rFonts w:ascii="Palatino Linotype" w:hAnsi="Palatino Linotype"/>
          <w:color w:val="000000"/>
          <w:sz w:val="22"/>
          <w:szCs w:val="22"/>
        </w:rPr>
        <w:fldChar w:fldCharType="end"/>
      </w:r>
      <w:r w:rsidR="00643D21">
        <w:rPr>
          <w:rFonts w:ascii="Palatino Linotype" w:hAnsi="Palatino Linotype"/>
          <w:sz w:val="22"/>
          <w:szCs w:val="22"/>
        </w:rPr>
        <w:t>.</w:t>
      </w:r>
      <w:r w:rsidRPr="00ED49E6">
        <w:rPr>
          <w:rFonts w:ascii="Palatino Linotype" w:hAnsi="Palatino Linotype"/>
          <w:color w:val="000000"/>
          <w:sz w:val="22"/>
          <w:szCs w:val="22"/>
        </w:rPr>
        <w:t xml:space="preserve"> The use of this method aimed to gain an in-depth understanding of what had been specified by the title as well as described in the foreword. The end goals are depicting and conceptualizing what might have been reached from discussions without be restricted by its perspective groups alone. FGD method had a several types, this one is the second types called “a two-way focus group”.</w:t>
      </w:r>
    </w:p>
    <w:p w14:paraId="08630B8C" w14:textId="3DF7CE0C" w:rsidR="00184C5E" w:rsidRPr="00184C5E" w:rsidRDefault="00ED49E6" w:rsidP="00630E4B">
      <w:pPr>
        <w:spacing w:line="240" w:lineRule="auto"/>
        <w:ind w:firstLine="567"/>
        <w:rPr>
          <w:rFonts w:ascii="Palatino Linotype" w:hAnsi="Palatino Linotype"/>
          <w:sz w:val="22"/>
          <w:szCs w:val="22"/>
        </w:rPr>
      </w:pPr>
      <w:r w:rsidRPr="00ED49E6">
        <w:rPr>
          <w:rFonts w:ascii="Palatino Linotype" w:hAnsi="Palatino Linotype"/>
          <w:color w:val="000000"/>
          <w:sz w:val="22"/>
          <w:szCs w:val="22"/>
        </w:rPr>
        <w:t>As described by Morgan (1988) cited from Tobias (2018)</w:t>
      </w:r>
      <w:r w:rsidR="00036929">
        <w:rPr>
          <w:rFonts w:ascii="Palatino Linotype" w:hAnsi="Palatino Linotype"/>
          <w:color w:val="000000"/>
          <w:sz w:val="22"/>
          <w:szCs w:val="22"/>
        </w:rPr>
        <w:t xml:space="preserve"> </w:t>
      </w:r>
      <w:r w:rsidR="00036929">
        <w:rPr>
          <w:rFonts w:ascii="Palatino Linotype" w:hAnsi="Palatino Linotype"/>
          <w:color w:val="000000"/>
          <w:sz w:val="22"/>
          <w:szCs w:val="22"/>
        </w:rPr>
        <w:fldChar w:fldCharType="begin" w:fldLock="1"/>
      </w:r>
      <w:r w:rsidR="00036929">
        <w:rPr>
          <w:rFonts w:ascii="Palatino Linotype" w:hAnsi="Palatino Linotype"/>
          <w:color w:val="000000"/>
          <w:sz w:val="22"/>
          <w:szCs w:val="22"/>
        </w:rPr>
        <w:instrText>ADDIN CSL_CITATION {"citationItems":[{"id":"ITEM-1","itemData":{"DOI":"https://doi.org/10.1111/2041-210X.12860","URL":"https://besjournals.onlinelibrary.wiley.com/doi/full/10.1111/2041-210X.12860","abstract":"Focus group discussion is frequently used as a qualitative approach to gain an in‐depth understanding of social issues. The method aims to obtain data from a purposely selected group of individuals rather than from a statistically representative sample of a broader population. Even though the application of this method in conservation research has been extensive, there are no critical assessment of the application of the technique. In addition, there are no readily available guidelines for conservation researchers. Here, we reviewed the applications of focus group discussion within biodiversity and conservation research between 1996 and April 2017. We begin with a brief explanation of the technique for first‐time users. We then discuss in detail the empirical applications of this technique in conservation based on a structured literature review (using Scopus). The screening process resulted in 170 articles, the majority of which (67%, n = 114,) were published between 2011 and 2017. Rarely was the method used as a stand‐alone technique. The number of participants per focus group (where reported) ranged from 3 to 21 participants with a median of 10 participants. There were seven (median) focus group meetings per study. Focus group discussion sessions lasted for 90 (median) minutes. Four main themes emerged from the review: understanding of people's perspectives regarding conservation (32%), followed by the assessment of conservation and livelihoods practices (21%), examination of challenges and impacts of resource management interventions (19%) and documenting the value of indigenous knowledge systems (16%). Most of the studies were in Africa (n = 76), followed by Asia (n = 44), and Europe (n = 30). We noted serious gaps in the reporting of the methodological details in the reviewed papers. More than half of the studies (n = 101) did not report the sample size and group size (n = 93), whereas 54 studies did not mention the number of focus group discussion sessions while reporting results. Rarely have the studies provided any information on the rationale for choosing the technique. We have provided guidelines to improve the standard of reporting and future application of the technique for conservation.","author":[{"dropping-particle":"","family":"Mukherjee","given":"Tobias O.Nyumba; Kerrie Wilson; Christina J. Derrick; Nibedita","non-dropping-particle":"","parse-names":false,"suffix":""}],"container-title":"British Ecological Society","id":"ITEM-1","issued":{"date-parts":[["2018"]]},"title":"The use of focus group discussion methodology: Insights from two decades of application in conservation","type":"webpage"},"uris":["http://www.mendeley.com/documents/?uuid=6242b71f-c578-4ba8-a204-1b548a34e1da"]}],"mendeley":{"formattedCitation":"(Mukherjee, 2018)","plainTextFormattedCitation":"(Mukherjee, 2018)","previouslyFormattedCitation":"(Mukherjee, 2018)"},"properties":{"noteIndex":0},"schema":"https://github.com/citation-style-language/schema/raw/master/csl-citation.json"}</w:instrText>
      </w:r>
      <w:r w:rsidR="00036929">
        <w:rPr>
          <w:rFonts w:ascii="Palatino Linotype" w:hAnsi="Palatino Linotype"/>
          <w:color w:val="000000"/>
          <w:sz w:val="22"/>
          <w:szCs w:val="22"/>
        </w:rPr>
        <w:fldChar w:fldCharType="separate"/>
      </w:r>
      <w:r w:rsidR="00036929" w:rsidRPr="00036929">
        <w:rPr>
          <w:rFonts w:ascii="Palatino Linotype" w:hAnsi="Palatino Linotype"/>
          <w:noProof/>
          <w:color w:val="000000"/>
          <w:sz w:val="22"/>
          <w:szCs w:val="22"/>
        </w:rPr>
        <w:t>(Mukherjee, 2018)</w:t>
      </w:r>
      <w:r w:rsidR="00036929">
        <w:rPr>
          <w:rFonts w:ascii="Palatino Linotype" w:hAnsi="Palatino Linotype"/>
          <w:color w:val="000000"/>
          <w:sz w:val="22"/>
          <w:szCs w:val="22"/>
        </w:rPr>
        <w:fldChar w:fldCharType="end"/>
      </w:r>
      <w:r w:rsidRPr="00036929">
        <w:rPr>
          <w:rFonts w:ascii="Palatino Linotype" w:hAnsi="Palatino Linotype"/>
          <w:color w:val="FF0000"/>
          <w:sz w:val="22"/>
          <w:szCs w:val="22"/>
        </w:rPr>
        <w:t xml:space="preserve"> </w:t>
      </w:r>
      <w:r w:rsidRPr="00ED49E6">
        <w:rPr>
          <w:rFonts w:ascii="Palatino Linotype" w:hAnsi="Palatino Linotype"/>
          <w:color w:val="000000"/>
          <w:sz w:val="22"/>
          <w:szCs w:val="22"/>
        </w:rPr>
        <w:t>“ …two-way focus group types involves two group, where one group actively discusses a topic, whereas the other one observes the first group….” From this mechanism, authors interacted with the some group from zoom webinar, YouTube live streaming with live chat, Interactive Instagram live streaming, live Cisco WebEx and some recorded podcast. Once author observes it, notes it, then it would be discussed and analysed, for the orchestral ecosystem context during-pandemic and post-pandemic prediction, author used Bourdieu concepts of “Arena of cultural production” as a methodology, it end up with the results described in matrix as a conclusion related to the determined problems</w:t>
      </w:r>
      <w:r w:rsidR="00C8165D" w:rsidRPr="00ED49E6">
        <w:rPr>
          <w:rFonts w:ascii="Palatino Linotype" w:hAnsi="Palatino Linotype"/>
          <w:sz w:val="22"/>
          <w:szCs w:val="22"/>
        </w:rPr>
        <w:t>.</w:t>
      </w:r>
    </w:p>
    <w:p w14:paraId="065321C7" w14:textId="73D74A06" w:rsidR="00184C5E" w:rsidRPr="00D82EA0" w:rsidRDefault="00184C5E" w:rsidP="00184C5E">
      <w:pPr>
        <w:pStyle w:val="Heading1"/>
        <w:numPr>
          <w:ilvl w:val="0"/>
          <w:numId w:val="0"/>
        </w:numPr>
        <w:tabs>
          <w:tab w:val="clear" w:pos="426"/>
          <w:tab w:val="left" w:pos="216"/>
        </w:tabs>
        <w:spacing w:before="160" w:after="80" w:line="240" w:lineRule="auto"/>
        <w:rPr>
          <w:rFonts w:ascii="Palatino Linotype" w:hAnsi="Palatino Linotype"/>
          <w:bCs/>
          <w:szCs w:val="26"/>
        </w:rPr>
      </w:pPr>
      <w:r w:rsidRPr="00D82EA0">
        <w:rPr>
          <w:rFonts w:ascii="Palatino Linotype" w:hAnsi="Palatino Linotype"/>
          <w:bCs/>
          <w:caps w:val="0"/>
          <w:szCs w:val="26"/>
        </w:rPr>
        <w:t>CONCERT PERFORM</w:t>
      </w:r>
      <w:r w:rsidR="00D82EA0" w:rsidRPr="00D82EA0">
        <w:rPr>
          <w:rFonts w:ascii="Palatino Linotype" w:hAnsi="Palatino Linotype"/>
          <w:bCs/>
          <w:caps w:val="0"/>
          <w:szCs w:val="26"/>
        </w:rPr>
        <w:t>ANCES</w:t>
      </w:r>
      <w:r w:rsidRPr="00D82EA0">
        <w:rPr>
          <w:rFonts w:ascii="Palatino Linotype" w:hAnsi="Palatino Linotype"/>
          <w:bCs/>
          <w:caps w:val="0"/>
          <w:szCs w:val="26"/>
        </w:rPr>
        <w:t xml:space="preserve"> DURING PANDEMIC</w:t>
      </w:r>
    </w:p>
    <w:p w14:paraId="25C3E362" w14:textId="08CDC494"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hAnsi="Palatino Linotype"/>
          <w:sz w:val="22"/>
          <w:szCs w:val="22"/>
          <w:lang w:val="en-US"/>
        </w:rPr>
        <w:t>Covid-19 either it was claimed as a natural or as a</w:t>
      </w:r>
      <w:r w:rsidR="00563059">
        <w:rPr>
          <w:rFonts w:ascii="Palatino Linotype" w:hAnsi="Palatino Linotype"/>
          <w:sz w:val="22"/>
          <w:szCs w:val="22"/>
          <w:lang w:val="en-US"/>
        </w:rPr>
        <w:t>n</w:t>
      </w:r>
      <w:r w:rsidRPr="00184C5E">
        <w:rPr>
          <w:rFonts w:ascii="Palatino Linotype" w:hAnsi="Palatino Linotype"/>
          <w:sz w:val="22"/>
          <w:szCs w:val="22"/>
          <w:lang w:val="en-US"/>
        </w:rPr>
        <w:t xml:space="preserve"> </w:t>
      </w:r>
      <w:r w:rsidR="00563059">
        <w:rPr>
          <w:rFonts w:ascii="Palatino Linotype" w:hAnsi="Palatino Linotype"/>
          <w:sz w:val="22"/>
          <w:szCs w:val="22"/>
          <w:lang w:val="en-US"/>
        </w:rPr>
        <w:t>un</w:t>
      </w:r>
      <w:r w:rsidRPr="00184C5E">
        <w:rPr>
          <w:rFonts w:ascii="Palatino Linotype" w:hAnsi="Palatino Linotype"/>
          <w:sz w:val="22"/>
          <w:szCs w:val="22"/>
          <w:lang w:val="en-US"/>
        </w:rPr>
        <w:t xml:space="preserve">natural disaster, it doesn't changed the fact that it </w:t>
      </w:r>
      <w:r w:rsidR="00563059">
        <w:rPr>
          <w:rFonts w:ascii="Palatino Linotype" w:hAnsi="Palatino Linotype"/>
          <w:sz w:val="22"/>
          <w:szCs w:val="22"/>
          <w:lang w:val="en-US"/>
        </w:rPr>
        <w:t xml:space="preserve">has </w:t>
      </w:r>
      <w:r w:rsidRPr="00184C5E">
        <w:rPr>
          <w:rFonts w:ascii="Palatino Linotype" w:hAnsi="Palatino Linotype"/>
          <w:sz w:val="22"/>
          <w:szCs w:val="22"/>
          <w:lang w:val="en-US"/>
        </w:rPr>
        <w:t xml:space="preserve">spread and </w:t>
      </w:r>
      <w:r w:rsidR="00563059">
        <w:rPr>
          <w:rFonts w:ascii="Palatino Linotype" w:hAnsi="Palatino Linotype"/>
          <w:sz w:val="22"/>
          <w:szCs w:val="22"/>
          <w:lang w:val="en-US"/>
        </w:rPr>
        <w:t xml:space="preserve">already </w:t>
      </w:r>
      <w:r w:rsidRPr="00184C5E">
        <w:rPr>
          <w:rFonts w:ascii="Palatino Linotype" w:hAnsi="Palatino Linotype"/>
          <w:sz w:val="22"/>
          <w:szCs w:val="22"/>
          <w:lang w:val="en-US"/>
        </w:rPr>
        <w:t xml:space="preserve">killed millions peoples in worldwide. Currently, art performer had been faced with the situation of no choice, by some musician, even mostly, even though some didn’t agree with this notion, “it’s not enough to just express the music creativity, or for the sake of art, they are thus who had spent their whole life for music should be </w:t>
      </w:r>
      <w:r w:rsidR="004B032A">
        <w:rPr>
          <w:rFonts w:ascii="Palatino Linotype" w:hAnsi="Palatino Linotype"/>
          <w:sz w:val="22"/>
          <w:szCs w:val="22"/>
          <w:lang w:val="en-US"/>
        </w:rPr>
        <w:t>gotten</w:t>
      </w:r>
      <w:r w:rsidRPr="00184C5E">
        <w:rPr>
          <w:rFonts w:ascii="Palatino Linotype" w:hAnsi="Palatino Linotype"/>
          <w:sz w:val="22"/>
          <w:szCs w:val="22"/>
          <w:lang w:val="en-US"/>
        </w:rPr>
        <w:t xml:space="preserve"> a living instead.” </w:t>
      </w:r>
      <w:r w:rsidR="006A70A7">
        <w:rPr>
          <w:rFonts w:ascii="Palatino Linotype" w:hAnsi="Palatino Linotype"/>
          <w:sz w:val="22"/>
          <w:szCs w:val="22"/>
          <w:lang w:val="en-US"/>
        </w:rPr>
        <w:t>For</w:t>
      </w:r>
      <w:r w:rsidRPr="00184C5E">
        <w:rPr>
          <w:rFonts w:ascii="Palatino Linotype" w:hAnsi="Palatino Linotype"/>
          <w:sz w:val="22"/>
          <w:szCs w:val="22"/>
          <w:lang w:val="en-US"/>
        </w:rPr>
        <w:t xml:space="preserve"> </w:t>
      </w:r>
      <w:r w:rsidRPr="00184C5E">
        <w:rPr>
          <w:rFonts w:ascii="Palatino Linotype" w:hAnsi="Palatino Linotype"/>
          <w:sz w:val="22"/>
          <w:szCs w:val="22"/>
          <w:lang w:val="en-US"/>
        </w:rPr>
        <w:lastRenderedPageBreak/>
        <w:t xml:space="preserve">those who </w:t>
      </w:r>
      <w:r w:rsidR="006A70A7">
        <w:rPr>
          <w:rFonts w:ascii="Palatino Linotype" w:hAnsi="Palatino Linotype"/>
          <w:sz w:val="22"/>
          <w:szCs w:val="22"/>
          <w:lang w:val="en-US"/>
        </w:rPr>
        <w:t>did</w:t>
      </w:r>
      <w:r w:rsidRPr="00184C5E">
        <w:rPr>
          <w:rFonts w:ascii="Palatino Linotype" w:hAnsi="Palatino Linotype"/>
          <w:sz w:val="22"/>
          <w:szCs w:val="22"/>
          <w:lang w:val="en-US"/>
        </w:rPr>
        <w:t xml:space="preserve"> </w:t>
      </w:r>
      <w:r w:rsidR="006A70A7">
        <w:rPr>
          <w:rFonts w:ascii="Palatino Linotype" w:hAnsi="Palatino Linotype"/>
          <w:sz w:val="22"/>
          <w:szCs w:val="22"/>
          <w:lang w:val="en-US"/>
        </w:rPr>
        <w:t xml:space="preserve">a </w:t>
      </w:r>
      <w:r w:rsidRPr="00184C5E">
        <w:rPr>
          <w:rFonts w:ascii="Palatino Linotype" w:hAnsi="Palatino Linotype"/>
          <w:sz w:val="22"/>
          <w:szCs w:val="22"/>
          <w:lang w:val="en-US"/>
        </w:rPr>
        <w:t xml:space="preserve">music for </w:t>
      </w:r>
      <w:r w:rsidR="006A70A7">
        <w:rPr>
          <w:rFonts w:ascii="Palatino Linotype" w:hAnsi="Palatino Linotype"/>
          <w:sz w:val="22"/>
          <w:szCs w:val="22"/>
          <w:lang w:val="en-US"/>
        </w:rPr>
        <w:t xml:space="preserve">just </w:t>
      </w:r>
      <w:r w:rsidRPr="00184C5E">
        <w:rPr>
          <w:rFonts w:ascii="Palatino Linotype" w:hAnsi="Palatino Linotype"/>
          <w:sz w:val="22"/>
          <w:szCs w:val="22"/>
          <w:lang w:val="en-US"/>
        </w:rPr>
        <w:t>a living</w:t>
      </w:r>
      <w:r w:rsidR="006A70A7">
        <w:rPr>
          <w:rFonts w:ascii="Palatino Linotype" w:hAnsi="Palatino Linotype"/>
          <w:sz w:val="22"/>
          <w:szCs w:val="22"/>
          <w:lang w:val="en-US"/>
        </w:rPr>
        <w:t>,</w:t>
      </w:r>
      <w:r w:rsidRPr="00184C5E">
        <w:rPr>
          <w:rFonts w:ascii="Palatino Linotype" w:hAnsi="Palatino Linotype"/>
          <w:sz w:val="22"/>
          <w:szCs w:val="22"/>
          <w:lang w:val="en-US"/>
        </w:rPr>
        <w:t xml:space="preserve"> then a virtual presentation would have been the only option if they wanted to survive. The problems emerged as a common notions when virtual performing has reduced the acoustical-vibration and the visual auras as a magic common which gotten from venue-performing.</w:t>
      </w:r>
    </w:p>
    <w:p w14:paraId="66F6E3D1" w14:textId="746E1FEC"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184C5E">
        <w:rPr>
          <w:rFonts w:ascii="Palatino Linotype" w:eastAsia="Times New Roman" w:hAnsi="Palatino Linotype" w:cs="Times New Roman"/>
          <w:sz w:val="22"/>
          <w:szCs w:val="22"/>
          <w:lang w:val="en-US"/>
        </w:rPr>
        <w:t>Demian, as known as Illusionist from Indonesia recently said in the one podcast</w:t>
      </w:r>
      <w:r w:rsidR="004B032A">
        <w:rPr>
          <w:rFonts w:ascii="Palatino Linotype" w:eastAsia="Times New Roman" w:hAnsi="Palatino Linotype" w:cs="Times New Roman"/>
          <w:sz w:val="22"/>
          <w:szCs w:val="22"/>
          <w:lang w:val="en-US"/>
        </w:rPr>
        <w:t xml:space="preserve"> on YouTube</w:t>
      </w:r>
      <w:r w:rsidRPr="00184C5E">
        <w:rPr>
          <w:rFonts w:ascii="Palatino Linotype" w:eastAsia="Times New Roman" w:hAnsi="Palatino Linotype" w:cs="Times New Roman"/>
          <w:sz w:val="22"/>
          <w:szCs w:val="22"/>
          <w:lang w:val="en-US"/>
        </w:rPr>
        <w:t>, magicians were very common performed interactively with the audience. They approached and touched the selected one, talk to them and playing a trick in one or even a half meters distance away. During the pandemic, it should be converted. The impact is not as simple as converts from one medium to the another one of presentation, venue-performance doesn</w:t>
      </w:r>
      <w:r w:rsidRPr="00184C5E">
        <w:rPr>
          <w:rFonts w:ascii="Palatino Linotype" w:hAnsi="Palatino Linotype"/>
          <w:sz w:val="22"/>
          <w:szCs w:val="22"/>
          <w:lang w:val="en-US"/>
        </w:rPr>
        <w:t xml:space="preserve">’t works in virtual one, the games supposed to be changed either. </w:t>
      </w:r>
    </w:p>
    <w:p w14:paraId="288EB220" w14:textId="3F0E9936"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hAnsi="Palatino Linotype"/>
          <w:sz w:val="22"/>
          <w:szCs w:val="22"/>
          <w:lang w:val="en-US"/>
        </w:rPr>
        <w:t xml:space="preserve">Mentalist and illusionist games was a sort of sensory games, without touch and direct interactions to the audience, it would make their games doesn’t feel magic anymore, they who played in virtual-performance is easier to be judged </w:t>
      </w:r>
      <w:r w:rsidR="004B032A">
        <w:rPr>
          <w:rFonts w:ascii="Palatino Linotype" w:hAnsi="Palatino Linotype"/>
          <w:sz w:val="22"/>
          <w:szCs w:val="22"/>
          <w:lang w:val="en-US"/>
        </w:rPr>
        <w:t>as if</w:t>
      </w:r>
      <w:r w:rsidRPr="00184C5E">
        <w:rPr>
          <w:rFonts w:ascii="Palatino Linotype" w:hAnsi="Palatino Linotype"/>
          <w:sz w:val="22"/>
          <w:szCs w:val="22"/>
          <w:lang w:val="en-US"/>
        </w:rPr>
        <w:t xml:space="preserve"> they did the visual manipulation. They are thus should change their games if it wanted to be doing well in virtual.</w:t>
      </w:r>
    </w:p>
    <w:p w14:paraId="0554505E"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How about stand-up comedian, in virtual they are a really a monologue actors, indeed, in the venue-performing they did the jokes monologue for sure, but  virtually they played without the ambience of audience</w:t>
      </w:r>
      <w:r w:rsidRPr="00184C5E">
        <w:rPr>
          <w:rFonts w:ascii="Palatino Linotype" w:hAnsi="Palatino Linotype"/>
          <w:sz w:val="22"/>
          <w:szCs w:val="22"/>
          <w:lang w:val="en-US"/>
        </w:rPr>
        <w:t xml:space="preserve">’s laugh and crowd, they even didn’t know who their audiences were, are they homogenous or heterogenous segmentations, how old their age, and what other unknown segmentation. It is impacted of the reduction a wholeness of being a comedian as they did before. There is nothing feedback as energy, and they even don’t know what their joke work or work not anymore. Stand-up comedian is kind of art that was very regional rather than universal, based on the verbal content, at the certain level it can be offended and be a sensitive content, it caused by the </w:t>
      </w:r>
      <w:r w:rsidRPr="00184C5E">
        <w:rPr>
          <w:rFonts w:ascii="Palatino Linotype" w:hAnsi="Palatino Linotype"/>
          <w:sz w:val="22"/>
          <w:szCs w:val="22"/>
          <w:lang w:val="en-US"/>
        </w:rPr>
        <w:t>regional jokes had been converted in an universal audience through platforms, for example on YouTube and so on.</w:t>
      </w:r>
    </w:p>
    <w:p w14:paraId="0E9BD85B" w14:textId="47E4F5AB"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184C5E">
        <w:rPr>
          <w:rFonts w:ascii="Palatino Linotype" w:eastAsia="Times New Roman" w:hAnsi="Palatino Linotype" w:cs="Times New Roman"/>
          <w:sz w:val="22"/>
          <w:szCs w:val="22"/>
          <w:lang w:val="en-US"/>
        </w:rPr>
        <w:t xml:space="preserve">So, what has happened to the orchestral virtual-performances is not so much different. Some practitioners said that virtual performing had lost its vibrations </w:t>
      </w:r>
      <w:r w:rsidR="00253EA0">
        <w:rPr>
          <w:rFonts w:ascii="Palatino Linotype" w:eastAsia="Times New Roman" w:hAnsi="Palatino Linotype" w:cs="Times New Roman"/>
          <w:sz w:val="22"/>
          <w:szCs w:val="22"/>
          <w:lang w:val="en-US"/>
        </w:rPr>
        <w:t>which</w:t>
      </w:r>
      <w:r w:rsidRPr="00184C5E">
        <w:rPr>
          <w:rFonts w:ascii="Palatino Linotype" w:eastAsia="Times New Roman" w:hAnsi="Palatino Linotype" w:cs="Times New Roman"/>
          <w:sz w:val="22"/>
          <w:szCs w:val="22"/>
          <w:lang w:val="en-US"/>
        </w:rPr>
        <w:t xml:space="preserve"> </w:t>
      </w:r>
      <w:r w:rsidRPr="00184C5E">
        <w:rPr>
          <w:rFonts w:ascii="Palatino Linotype" w:hAnsi="Palatino Linotype"/>
          <w:sz w:val="22"/>
          <w:szCs w:val="22"/>
          <w:lang w:val="en-US"/>
        </w:rPr>
        <w:t>usually got by attends the live venues-performances. Obviously in the context of a pandemic-era, this topic is very tautolog</w:t>
      </w:r>
      <w:r w:rsidR="00253EA0">
        <w:rPr>
          <w:rFonts w:ascii="Palatino Linotype" w:hAnsi="Palatino Linotype"/>
          <w:sz w:val="22"/>
          <w:szCs w:val="22"/>
          <w:lang w:val="en-US"/>
        </w:rPr>
        <w:t>ies</w:t>
      </w:r>
      <w:r w:rsidRPr="00184C5E">
        <w:rPr>
          <w:rFonts w:ascii="Palatino Linotype" w:hAnsi="Palatino Linotype"/>
          <w:sz w:val="22"/>
          <w:szCs w:val="22"/>
          <w:lang w:val="en-US"/>
        </w:rPr>
        <w:t>, it question</w:t>
      </w:r>
      <w:r w:rsidR="00253EA0">
        <w:rPr>
          <w:rFonts w:ascii="Palatino Linotype" w:hAnsi="Palatino Linotype"/>
          <w:sz w:val="22"/>
          <w:szCs w:val="22"/>
          <w:lang w:val="en-US"/>
        </w:rPr>
        <w:t>s</w:t>
      </w:r>
      <w:r w:rsidRPr="00184C5E">
        <w:rPr>
          <w:rFonts w:ascii="Palatino Linotype" w:hAnsi="Palatino Linotype"/>
          <w:sz w:val="22"/>
          <w:szCs w:val="22"/>
          <w:lang w:val="en-US"/>
        </w:rPr>
        <w:t xml:space="preserve"> </w:t>
      </w:r>
      <w:r w:rsidR="00253EA0">
        <w:rPr>
          <w:rFonts w:ascii="Palatino Linotype" w:hAnsi="Palatino Linotype"/>
          <w:sz w:val="22"/>
          <w:szCs w:val="22"/>
          <w:lang w:val="en-US"/>
        </w:rPr>
        <w:t>is</w:t>
      </w:r>
      <w:r w:rsidRPr="00184C5E">
        <w:rPr>
          <w:rFonts w:ascii="Palatino Linotype" w:hAnsi="Palatino Linotype"/>
          <w:sz w:val="22"/>
          <w:szCs w:val="22"/>
          <w:lang w:val="en-US"/>
        </w:rPr>
        <w:t xml:space="preserve"> inevitable thing, thus, the interesting problem is not solely on the aesthetical problems.</w:t>
      </w:r>
      <w:r w:rsidR="00253EA0">
        <w:rPr>
          <w:rFonts w:ascii="Palatino Linotype" w:hAnsi="Palatino Linotype"/>
          <w:sz w:val="22"/>
          <w:szCs w:val="22"/>
          <w:lang w:val="en-US"/>
        </w:rPr>
        <w:t xml:space="preserve"> So,</w:t>
      </w:r>
      <w:r w:rsidRPr="00184C5E">
        <w:rPr>
          <w:rFonts w:ascii="Palatino Linotype" w:hAnsi="Palatino Linotype"/>
          <w:sz w:val="22"/>
          <w:szCs w:val="22"/>
          <w:lang w:val="en-US"/>
        </w:rPr>
        <w:t xml:space="preserve"> </w:t>
      </w:r>
      <w:r w:rsidR="00253EA0">
        <w:rPr>
          <w:rFonts w:ascii="Palatino Linotype" w:hAnsi="Palatino Linotype"/>
          <w:sz w:val="22"/>
          <w:szCs w:val="22"/>
          <w:lang w:val="en-US"/>
        </w:rPr>
        <w:t>t</w:t>
      </w:r>
      <w:r w:rsidRPr="00184C5E">
        <w:rPr>
          <w:rFonts w:ascii="Palatino Linotype" w:hAnsi="Palatino Linotype"/>
          <w:sz w:val="22"/>
          <w:szCs w:val="22"/>
          <w:lang w:val="en-US"/>
        </w:rPr>
        <w:t xml:space="preserve">he main problem lies on  the old-venue-minded </w:t>
      </w:r>
      <w:r w:rsidR="00253EA0">
        <w:rPr>
          <w:rFonts w:ascii="Palatino Linotype" w:hAnsi="Palatino Linotype"/>
          <w:sz w:val="22"/>
          <w:szCs w:val="22"/>
          <w:lang w:val="en-US"/>
        </w:rPr>
        <w:t xml:space="preserve">that be </w:t>
      </w:r>
      <w:r w:rsidRPr="00184C5E">
        <w:rPr>
          <w:rFonts w:ascii="Palatino Linotype" w:hAnsi="Palatino Linotype"/>
          <w:sz w:val="22"/>
          <w:szCs w:val="22"/>
          <w:lang w:val="en-US"/>
        </w:rPr>
        <w:t>actualized in a virtual-performing, it should be adapted and modified in order to be fitted with the new media and the new appreciation. Second, it demand a new monetizing system that paralleled with the new business characteristic as described below.</w:t>
      </w:r>
    </w:p>
    <w:p w14:paraId="0BC7C300"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hAnsi="Palatino Linotype"/>
          <w:sz w:val="22"/>
          <w:szCs w:val="22"/>
          <w:lang w:val="en-US"/>
        </w:rPr>
      </w:pPr>
    </w:p>
    <w:tbl>
      <w:tblPr>
        <w:tblW w:w="0" w:type="auto"/>
        <w:tblInd w:w="392" w:type="dxa"/>
        <w:tblLook w:val="04A0" w:firstRow="1" w:lastRow="0" w:firstColumn="1" w:lastColumn="0" w:noHBand="0" w:noVBand="1"/>
      </w:tblPr>
      <w:tblGrid>
        <w:gridCol w:w="4001"/>
      </w:tblGrid>
      <w:tr w:rsidR="00184C5E" w:rsidRPr="00184C5E" w14:paraId="080C2848" w14:textId="77777777" w:rsidTr="00273858">
        <w:trPr>
          <w:trHeight w:val="1689"/>
        </w:trPr>
        <w:tc>
          <w:tcPr>
            <w:tcW w:w="4864" w:type="dxa"/>
            <w:shd w:val="clear" w:color="auto" w:fill="auto"/>
          </w:tcPr>
          <w:p w14:paraId="0990835C" w14:textId="77777777" w:rsidR="00184C5E" w:rsidRPr="00184C5E" w:rsidRDefault="00184C5E" w:rsidP="00184C5E">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r w:rsidRPr="00184C5E">
              <w:rPr>
                <w:rFonts w:ascii="Palatino Linotype" w:hAnsi="Palatino Linotype"/>
                <w:noProof/>
                <w:sz w:val="22"/>
                <w:szCs w:val="22"/>
              </w:rPr>
              <w:drawing>
                <wp:anchor distT="152400" distB="152400" distL="152400" distR="152400" simplePos="0" relativeHeight="251662336" behindDoc="0" locked="0" layoutInCell="1" allowOverlap="1" wp14:anchorId="6813F562" wp14:editId="21772961">
                  <wp:simplePos x="0" y="0"/>
                  <wp:positionH relativeFrom="margin">
                    <wp:posOffset>-68580</wp:posOffset>
                  </wp:positionH>
                  <wp:positionV relativeFrom="line">
                    <wp:posOffset>635</wp:posOffset>
                  </wp:positionV>
                  <wp:extent cx="2393315" cy="2097405"/>
                  <wp:effectExtent l="0" t="0" r="0" b="0"/>
                  <wp:wrapTopAndBottom/>
                  <wp:docPr id="6"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331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4C5E" w:rsidRPr="00184C5E" w14:paraId="136B7CB9" w14:textId="77777777" w:rsidTr="00273858">
        <w:trPr>
          <w:trHeight w:val="262"/>
        </w:trPr>
        <w:tc>
          <w:tcPr>
            <w:tcW w:w="4864" w:type="dxa"/>
            <w:shd w:val="clear" w:color="auto" w:fill="auto"/>
          </w:tcPr>
          <w:p w14:paraId="55720D0D" w14:textId="5A183FB6" w:rsidR="00184C5E" w:rsidRPr="006A70A7" w:rsidRDefault="00184C5E" w:rsidP="00184C5E">
            <w:pPr>
              <w:autoSpaceDE w:val="0"/>
              <w:autoSpaceDN w:val="0"/>
              <w:adjustRightInd w:val="0"/>
              <w:spacing w:after="80" w:line="240" w:lineRule="auto"/>
              <w:ind w:firstLine="0"/>
              <w:jc w:val="center"/>
              <w:rPr>
                <w:rFonts w:ascii="Palatino Linotype" w:eastAsia="Arial Unicode MS" w:hAnsi="Palatino Linotype" w:cs="Baskerville"/>
                <w:color w:val="343434"/>
                <w:sz w:val="18"/>
                <w:szCs w:val="18"/>
                <w:bdr w:val="nil"/>
              </w:rPr>
            </w:pPr>
            <w:r w:rsidRPr="006A70A7">
              <w:rPr>
                <w:rFonts w:ascii="Palatino Linotype" w:eastAsia="Arial Unicode MS" w:hAnsi="Palatino Linotype" w:cs="Baskerville"/>
                <w:color w:val="343434"/>
                <w:sz w:val="18"/>
                <w:szCs w:val="18"/>
                <w:bdr w:val="nil"/>
              </w:rPr>
              <w:t xml:space="preserve">Figure. 1 </w:t>
            </w:r>
            <w:r w:rsidRPr="006A70A7">
              <w:rPr>
                <w:rFonts w:ascii="Palatino Linotype" w:eastAsia="Arial Unicode MS" w:hAnsi="Palatino Linotype" w:cs="Baskerville"/>
                <w:i/>
                <w:iCs/>
                <w:color w:val="343434"/>
                <w:sz w:val="18"/>
                <w:szCs w:val="18"/>
                <w:bdr w:val="nil"/>
              </w:rPr>
              <w:t>De-Musikalisasi</w:t>
            </w:r>
            <w:r w:rsidRPr="006A70A7">
              <w:rPr>
                <w:rFonts w:ascii="Palatino Linotype" w:eastAsia="Arial Unicode MS" w:hAnsi="Palatino Linotype" w:cs="Baskerville"/>
                <w:color w:val="343434"/>
                <w:sz w:val="18"/>
                <w:szCs w:val="18"/>
                <w:bdr w:val="nil"/>
              </w:rPr>
              <w:t xml:space="preserve"> concert, Asep Hidayat, Neam S.R, Hidayat, Hendry Yuda Octadus, Produced by GM Production</w:t>
            </w:r>
          </w:p>
        </w:tc>
      </w:tr>
    </w:tbl>
    <w:p w14:paraId="1D9C863F"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184C5E">
        <w:rPr>
          <w:rFonts w:ascii="Palatino Linotype" w:eastAsia="Times New Roman" w:hAnsi="Palatino Linotype" w:cs="Times New Roman"/>
          <w:sz w:val="22"/>
          <w:szCs w:val="22"/>
          <w:lang w:val="en-US"/>
        </w:rPr>
        <w:t xml:space="preserve">In June 2020, the event organizer from Yogyakarta Indonesia named GM Production produced the live concert shown a duet and solo playing from Cello and Classical guitar performances. During the concert, performer plays some musical works from Robert Schumann, G Frederic Handel, Leo Brouwer and some from Manuel Ponce, Pierre Lerich, and Villa Lobbos. The concert was designed </w:t>
      </w:r>
      <w:r w:rsidRPr="00184C5E">
        <w:rPr>
          <w:rFonts w:ascii="Palatino Linotype" w:eastAsia="Times New Roman" w:hAnsi="Palatino Linotype" w:cs="Times New Roman"/>
          <w:sz w:val="22"/>
          <w:szCs w:val="22"/>
          <w:lang w:val="en-US"/>
        </w:rPr>
        <w:lastRenderedPageBreak/>
        <w:t xml:space="preserve">as if displaying the performers who was playing instrument in a classical old building nuances, it used a green screen technology to put a background </w:t>
      </w:r>
      <w:r w:rsidRPr="00184C5E">
        <w:rPr>
          <w:rFonts w:ascii="Palatino Linotype" w:hAnsi="Palatino Linotype"/>
          <w:sz w:val="22"/>
          <w:szCs w:val="22"/>
          <w:lang w:val="en-US"/>
        </w:rPr>
        <w:t>scenes depicted the traditional classical visually and supported by the audio technology. So far it can be judged as good as the music-video we often watched on YouTube which is produced by professional, but still, it doesn’t same with the live classical-traditional venue-performance sensation, so what it relates with the title “</w:t>
      </w:r>
      <w:r w:rsidRPr="00184C5E">
        <w:rPr>
          <w:rFonts w:ascii="Palatino Linotype" w:hAnsi="Palatino Linotype"/>
          <w:i/>
          <w:iCs/>
          <w:sz w:val="22"/>
          <w:szCs w:val="22"/>
          <w:lang w:val="en-US"/>
        </w:rPr>
        <w:t>de-musikalisasi</w:t>
      </w:r>
      <w:r w:rsidRPr="00184C5E">
        <w:rPr>
          <w:rFonts w:ascii="Palatino Linotype" w:hAnsi="Palatino Linotype"/>
          <w:sz w:val="22"/>
          <w:szCs w:val="22"/>
          <w:lang w:val="en-US"/>
        </w:rPr>
        <w:t xml:space="preserve"> concert”.</w:t>
      </w:r>
    </w:p>
    <w:p w14:paraId="18D6EBD7" w14:textId="13F2942A" w:rsidR="00184C5E" w:rsidRPr="009B3963"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hAnsi="Palatino Linotype"/>
          <w:sz w:val="22"/>
          <w:szCs w:val="22"/>
          <w:lang w:val="en-US"/>
        </w:rPr>
        <w:t xml:space="preserve">As far as </w:t>
      </w:r>
      <w:r w:rsidR="00C64B50">
        <w:rPr>
          <w:rFonts w:ascii="Palatino Linotype" w:hAnsi="Palatino Linotype"/>
          <w:sz w:val="22"/>
          <w:szCs w:val="22"/>
          <w:lang w:val="en-US"/>
        </w:rPr>
        <w:t xml:space="preserve">that was </w:t>
      </w:r>
      <w:r w:rsidRPr="00184C5E">
        <w:rPr>
          <w:rFonts w:ascii="Palatino Linotype" w:hAnsi="Palatino Linotype"/>
          <w:sz w:val="22"/>
          <w:szCs w:val="22"/>
          <w:lang w:val="en-US"/>
        </w:rPr>
        <w:t>observat</w:t>
      </w:r>
      <w:r w:rsidR="00C64B50">
        <w:rPr>
          <w:rFonts w:ascii="Palatino Linotype" w:hAnsi="Palatino Linotype"/>
          <w:sz w:val="22"/>
          <w:szCs w:val="22"/>
          <w:lang w:val="en-US"/>
        </w:rPr>
        <w:t>ed</w:t>
      </w:r>
      <w:r w:rsidRPr="00184C5E">
        <w:rPr>
          <w:rFonts w:ascii="Palatino Linotype" w:hAnsi="Palatino Linotype"/>
          <w:sz w:val="22"/>
          <w:szCs w:val="22"/>
          <w:lang w:val="en-US"/>
        </w:rPr>
        <w:t xml:space="preserve">, GM Production as the first company which had organized a live classical concert virtually in Indonesia during the pandemic era. GM production Indonesia is the event management that aims to make a conceptualization and actualization with the </w:t>
      </w:r>
      <w:r w:rsidRPr="009B3963">
        <w:rPr>
          <w:rFonts w:ascii="Palatino Linotype" w:hAnsi="Palatino Linotype"/>
          <w:sz w:val="22"/>
          <w:szCs w:val="22"/>
          <w:lang w:val="en-US"/>
        </w:rPr>
        <w:t>client. GM Production can be seen as relevant vendors as far observed, included can compete based on their portfolio consisted of many events during a pandemic, one which being viral is the green screen backdrop which applied in wedding ceremonial projects, besides the routine concert held streaming through YouTube channel</w:t>
      </w:r>
      <w:r w:rsidR="009B3963" w:rsidRPr="009B3963">
        <w:rPr>
          <w:rFonts w:ascii="Palatino Linotype" w:hAnsi="Palatino Linotype"/>
          <w:sz w:val="22"/>
          <w:szCs w:val="22"/>
          <w:lang w:val="en-US"/>
        </w:rPr>
        <w:t xml:space="preserve"> </w:t>
      </w:r>
      <w:r w:rsidR="009B3963" w:rsidRPr="009B3963">
        <w:rPr>
          <w:rFonts w:ascii="Palatino Linotype" w:hAnsi="Palatino Linotype"/>
          <w:sz w:val="22"/>
          <w:szCs w:val="22"/>
          <w:lang w:val="en-US"/>
        </w:rPr>
        <w:fldChar w:fldCharType="begin" w:fldLock="1"/>
      </w:r>
      <w:r w:rsidR="009B3963" w:rsidRPr="009B3963">
        <w:rPr>
          <w:rFonts w:ascii="Palatino Linotype" w:hAnsi="Palatino Linotype"/>
          <w:sz w:val="22"/>
          <w:szCs w:val="22"/>
          <w:lang w:val="en-US"/>
        </w:rPr>
        <w:instrText>ADDIN CSL_CITATION {"citationItems":[{"id":"ITEM-1","itemData":{"id":"ITEM-1","issued":{"date-parts":[["0"]]},"title":"EO JOGJA - GM Production Indonesia - Event Organizer","type":"article"},"uris":["http://www.mendeley.com/documents/?uuid=e4fdea2b-c49b-46ec-9692-859b09606d87"]}],"mendeley":{"formattedCitation":"(&lt;i&gt;EO JOGJA - GM Production Indonesia - Event Organizer&lt;/i&gt;, n.d.)","plainTextFormattedCitation":"(EO JOGJA - GM Production Indonesia - Event Organizer, n.d.)","previouslyFormattedCitation":"(&lt;i&gt;EO JOGJA - GM Production Indonesia - Event Organizer&lt;/i&gt;, n.d.)"},"properties":{"noteIndex":0},"schema":"https://github.com/citation-style-language/schema/raw/master/csl-citation.json"}</w:instrText>
      </w:r>
      <w:r w:rsidR="009B3963" w:rsidRPr="009B3963">
        <w:rPr>
          <w:rFonts w:ascii="Palatino Linotype" w:hAnsi="Palatino Linotype"/>
          <w:sz w:val="22"/>
          <w:szCs w:val="22"/>
          <w:lang w:val="en-US"/>
        </w:rPr>
        <w:fldChar w:fldCharType="separate"/>
      </w:r>
      <w:r w:rsidR="009B3963" w:rsidRPr="009B3963">
        <w:rPr>
          <w:rFonts w:ascii="Palatino Linotype" w:hAnsi="Palatino Linotype"/>
          <w:noProof/>
          <w:sz w:val="22"/>
          <w:szCs w:val="22"/>
          <w:lang w:val="en-US"/>
        </w:rPr>
        <w:t>(EO JOGJA - GM Production Indonesia - Event Organizer, n.d.)</w:t>
      </w:r>
      <w:r w:rsidR="009B3963" w:rsidRPr="009B3963">
        <w:rPr>
          <w:rFonts w:ascii="Palatino Linotype" w:hAnsi="Palatino Linotype"/>
          <w:sz w:val="22"/>
          <w:szCs w:val="22"/>
          <w:lang w:val="en-US"/>
        </w:rPr>
        <w:fldChar w:fldCharType="end"/>
      </w:r>
      <w:r w:rsidRPr="009B3963">
        <w:rPr>
          <w:rFonts w:ascii="Palatino Linotype" w:hAnsi="Palatino Linotype"/>
          <w:sz w:val="22"/>
          <w:szCs w:val="22"/>
          <w:lang w:val="en-US"/>
        </w:rPr>
        <w:t>.</w:t>
      </w:r>
    </w:p>
    <w:p w14:paraId="08225F7D" w14:textId="012211BC"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9B3963">
        <w:rPr>
          <w:rFonts w:ascii="Palatino Linotype" w:eastAsia="Times New Roman" w:hAnsi="Palatino Linotype" w:cs="Times New Roman"/>
          <w:sz w:val="22"/>
          <w:szCs w:val="22"/>
          <w:lang w:val="en-US"/>
        </w:rPr>
        <w:t>While on the other commercial side, in 06 June 2020, Erwin Gutawa Productions</w:t>
      </w:r>
      <w:r w:rsidR="009B3963" w:rsidRPr="009B3963">
        <w:rPr>
          <w:rFonts w:ascii="Palatino Linotype" w:hAnsi="Palatino Linotype"/>
        </w:rPr>
        <w:t xml:space="preserve"> </w:t>
      </w:r>
      <w:r w:rsidR="009B3963">
        <w:rPr>
          <w:rFonts w:ascii="Palatino Linotype" w:hAnsi="Palatino Linotype"/>
        </w:rPr>
        <w:t xml:space="preserve">as </w:t>
      </w:r>
      <w:r w:rsidR="009B3963" w:rsidRPr="009B3963">
        <w:rPr>
          <w:rFonts w:ascii="Palatino Linotype" w:hAnsi="Palatino Linotype"/>
        </w:rPr>
        <w:fldChar w:fldCharType="begin" w:fldLock="1"/>
      </w:r>
      <w:r w:rsidR="009B3963">
        <w:rPr>
          <w:rFonts w:ascii="Palatino Linotype" w:hAnsi="Palatino Linotype"/>
        </w:rPr>
        <w:instrText>ADDIN CSL_CITATION {"citationItems":[{"id":"ITEM-1","itemData":{"abstract":"Dalam konser virtual tersebut, Erwin Gutawa berkolaborasi dengan Tulus dan diiringi oleh para musisi untuk membawakan berbagai lagu yang diaransemen khusus.","author":[{"dropping-particle":"","family":"Aninda","given":"Nirmala","non-dropping-particle":"","parse-names":false,"suffix":""}],"id":"ITEM-1","issued":{"date-parts":[["2020"]]},"title":"Galang Dana, Erwin Gutawa Gelar Konser Orkestra di Rumah - Lifestyle Bisnis.com","type":"article"},"uris":["http://www.mendeley.com/documents/?uuid=023d2426-cf5f-482a-bae8-b8bd388bc8c0"]}],"mendeley":{"formattedCitation":"(Aninda, 2020)","plainTextFormattedCitation":"(Aninda, 2020)","previouslyFormattedCitation":"(Aninda, 2020)"},"properties":{"noteIndex":0},"schema":"https://github.com/citation-style-language/schema/raw/master/csl-citation.json"}</w:instrText>
      </w:r>
      <w:r w:rsidR="009B3963" w:rsidRPr="009B3963">
        <w:rPr>
          <w:rFonts w:ascii="Palatino Linotype" w:hAnsi="Palatino Linotype"/>
        </w:rPr>
        <w:fldChar w:fldCharType="separate"/>
      </w:r>
      <w:r w:rsidR="009B3963" w:rsidRPr="009B3963">
        <w:rPr>
          <w:rFonts w:ascii="Palatino Linotype" w:hAnsi="Palatino Linotype"/>
          <w:noProof/>
        </w:rPr>
        <w:t>(Aninda, 2020)</w:t>
      </w:r>
      <w:r w:rsidR="009B3963" w:rsidRPr="009B3963">
        <w:rPr>
          <w:rFonts w:ascii="Palatino Linotype" w:hAnsi="Palatino Linotype"/>
        </w:rPr>
        <w:fldChar w:fldCharType="end"/>
      </w:r>
      <w:r w:rsidRPr="00184C5E">
        <w:rPr>
          <w:rFonts w:ascii="Palatino Linotype" w:eastAsia="Times New Roman" w:hAnsi="Palatino Linotype" w:cs="Times New Roman"/>
          <w:sz w:val="22"/>
          <w:szCs w:val="22"/>
          <w:lang w:val="en-US"/>
        </w:rPr>
        <w:t xml:space="preserve"> </w:t>
      </w:r>
      <w:r w:rsidR="009B3963">
        <w:rPr>
          <w:rFonts w:ascii="Palatino Linotype" w:eastAsia="Times New Roman" w:hAnsi="Palatino Linotype" w:cs="Times New Roman"/>
          <w:sz w:val="22"/>
          <w:szCs w:val="22"/>
          <w:lang w:val="en-US"/>
        </w:rPr>
        <w:t xml:space="preserve">reported had </w:t>
      </w:r>
      <w:r w:rsidRPr="00184C5E">
        <w:rPr>
          <w:rFonts w:ascii="Palatino Linotype" w:eastAsia="Times New Roman" w:hAnsi="Palatino Linotype" w:cs="Times New Roman"/>
          <w:sz w:val="22"/>
          <w:szCs w:val="22"/>
          <w:lang w:val="en-US"/>
        </w:rPr>
        <w:t>Organized the live orchestra concert collaborated with some well-known singers in Indonesia. Erwin Gutawa as well as a conductor involving fifty-five more musician and several public figure like Najwa Shihab and Woro Mustiko</w:t>
      </w:r>
      <w:r w:rsidR="005D6A1C">
        <w:rPr>
          <w:rFonts w:ascii="Palatino Linotype" w:eastAsia="Times New Roman" w:hAnsi="Palatino Linotype" w:cs="Times New Roman"/>
          <w:sz w:val="22"/>
          <w:szCs w:val="22"/>
          <w:lang w:val="en-US"/>
        </w:rPr>
        <w:t>.</w:t>
      </w:r>
    </w:p>
    <w:p w14:paraId="29B603B8"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p>
    <w:tbl>
      <w:tblPr>
        <w:tblW w:w="0" w:type="auto"/>
        <w:tblLook w:val="04A0" w:firstRow="1" w:lastRow="0" w:firstColumn="1" w:lastColumn="0" w:noHBand="0" w:noVBand="1"/>
      </w:tblPr>
      <w:tblGrid>
        <w:gridCol w:w="4393"/>
      </w:tblGrid>
      <w:tr w:rsidR="00184C5E" w:rsidRPr="00184C5E" w14:paraId="56178115" w14:textId="77777777" w:rsidTr="00273858">
        <w:tc>
          <w:tcPr>
            <w:tcW w:w="6311" w:type="dxa"/>
            <w:shd w:val="clear" w:color="auto" w:fill="auto"/>
          </w:tcPr>
          <w:p w14:paraId="46B9845B" w14:textId="77777777" w:rsidR="00184C5E" w:rsidRPr="00184C5E" w:rsidRDefault="00184C5E" w:rsidP="00184C5E">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r w:rsidRPr="00184C5E">
              <w:rPr>
                <w:rFonts w:ascii="Palatino Linotype" w:hAnsi="Palatino Linotype"/>
                <w:noProof/>
                <w:sz w:val="22"/>
                <w:szCs w:val="22"/>
              </w:rPr>
              <w:drawing>
                <wp:anchor distT="12700" distB="12700" distL="12700" distR="12700" simplePos="0" relativeHeight="251661312" behindDoc="0" locked="0" layoutInCell="1" allowOverlap="1" wp14:anchorId="4D1CF364" wp14:editId="29A4064A">
                  <wp:simplePos x="0" y="0"/>
                  <wp:positionH relativeFrom="margin">
                    <wp:posOffset>-5080</wp:posOffset>
                  </wp:positionH>
                  <wp:positionV relativeFrom="line">
                    <wp:posOffset>0</wp:posOffset>
                  </wp:positionV>
                  <wp:extent cx="3216910" cy="1910715"/>
                  <wp:effectExtent l="0" t="0" r="0" b="0"/>
                  <wp:wrapTopAndBottom/>
                  <wp:docPr id="5"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pic:cNvPicPr>
                        </pic:nvPicPr>
                        <pic:blipFill>
                          <a:blip r:embed="rId15" cstate="print">
                            <a:extLst>
                              <a:ext uri="{28A0092B-C50C-407E-A947-70E740481C1C}">
                                <a14:useLocalDpi xmlns:a14="http://schemas.microsoft.com/office/drawing/2010/main" val="0"/>
                              </a:ext>
                            </a:extLst>
                          </a:blip>
                          <a:srcRect b="19618"/>
                          <a:stretch>
                            <a:fillRect/>
                          </a:stretch>
                        </pic:blipFill>
                        <pic:spPr bwMode="auto">
                          <a:xfrm>
                            <a:off x="0" y="0"/>
                            <a:ext cx="321691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4C5E" w:rsidRPr="00184C5E" w14:paraId="72CBCBE3" w14:textId="77777777" w:rsidTr="00273858">
        <w:tc>
          <w:tcPr>
            <w:tcW w:w="6311" w:type="dxa"/>
            <w:shd w:val="clear" w:color="auto" w:fill="auto"/>
          </w:tcPr>
          <w:p w14:paraId="5EBFDD4A" w14:textId="01102951" w:rsidR="00184C5E" w:rsidRPr="006A70A7" w:rsidRDefault="00184C5E" w:rsidP="00184C5E">
            <w:pPr>
              <w:pStyle w:val="Body"/>
              <w:spacing w:after="80"/>
              <w:jc w:val="center"/>
              <w:rPr>
                <w:rFonts w:ascii="Palatino Linotype" w:eastAsia="Baskerville" w:hAnsi="Palatino Linotype" w:cs="Baskerville"/>
                <w:color w:val="444444"/>
                <w:sz w:val="18"/>
                <w:szCs w:val="18"/>
                <w:lang w:val="en-US"/>
              </w:rPr>
            </w:pPr>
            <w:r w:rsidRPr="006A70A7">
              <w:rPr>
                <w:rFonts w:ascii="Palatino Linotype" w:hAnsi="Palatino Linotype"/>
                <w:color w:val="444444"/>
                <w:sz w:val="18"/>
                <w:szCs w:val="18"/>
                <w:lang w:val="en-US"/>
              </w:rPr>
              <w:t>Figure. 2 Erwin Gutawa, virtual concerts, #orkestradirumah, photos from :</w:t>
            </w:r>
          </w:p>
          <w:p w14:paraId="019957D9" w14:textId="77777777" w:rsidR="00184C5E" w:rsidRPr="00184C5E" w:rsidRDefault="00184C5E" w:rsidP="00184C5E">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noProof/>
                <w:sz w:val="22"/>
                <w:szCs w:val="22"/>
                <w:lang w:val="en-US"/>
              </w:rPr>
            </w:pPr>
          </w:p>
        </w:tc>
      </w:tr>
    </w:tbl>
    <w:p w14:paraId="0F59BC2E" w14:textId="4849A5B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This concert hashtag #</w:t>
      </w:r>
      <w:r w:rsidRPr="00184C5E">
        <w:rPr>
          <w:rFonts w:ascii="Palatino Linotype" w:hAnsi="Palatino Linotype"/>
          <w:i/>
          <w:iCs/>
          <w:sz w:val="22"/>
          <w:szCs w:val="22"/>
          <w:lang w:val="en-US"/>
        </w:rPr>
        <w:t>orkestradirumah</w:t>
      </w:r>
      <w:r w:rsidRPr="00184C5E">
        <w:rPr>
          <w:rFonts w:ascii="Palatino Linotype" w:hAnsi="Palatino Linotype"/>
          <w:sz w:val="22"/>
          <w:szCs w:val="22"/>
          <w:lang w:val="en-US"/>
        </w:rPr>
        <w:t xml:space="preserve"> is the second virtual concert offered by Erwin Gutawa Productions. It used a platform named Loket-Live at 21 Mei 2020 before. It concert brought some religious song from Indonesian well-known singer Chrisye, Afghan and closed by Tulus performances. It is coincidences with the Ramadhan feast, so do the concert has titled in overture “</w:t>
      </w:r>
      <w:r w:rsidRPr="00184C5E">
        <w:rPr>
          <w:rFonts w:ascii="Palatino Linotype" w:hAnsi="Palatino Linotype"/>
          <w:i/>
          <w:iCs/>
          <w:sz w:val="22"/>
          <w:szCs w:val="22"/>
          <w:lang w:val="en-US"/>
        </w:rPr>
        <w:t xml:space="preserve">Allahumma” </w:t>
      </w:r>
      <w:r w:rsidRPr="00184C5E">
        <w:rPr>
          <w:rFonts w:ascii="Palatino Linotype" w:hAnsi="Palatino Linotype"/>
          <w:sz w:val="22"/>
          <w:szCs w:val="22"/>
          <w:lang w:val="en-US"/>
        </w:rPr>
        <w:t>orchestrated by Erwin Gutawa</w:t>
      </w:r>
      <w:r w:rsidR="009B3963">
        <w:rPr>
          <w:rFonts w:ascii="Palatino Linotype" w:hAnsi="Palatino Linotype"/>
          <w:sz w:val="22"/>
          <w:szCs w:val="22"/>
          <w:lang w:val="en-US"/>
        </w:rPr>
        <w:t xml:space="preserve"> </w:t>
      </w:r>
      <w:r w:rsidRPr="00184C5E">
        <w:rPr>
          <w:rFonts w:ascii="Palatino Linotype" w:hAnsi="Palatino Linotype"/>
          <w:b/>
          <w:bCs/>
          <w:sz w:val="22"/>
          <w:szCs w:val="22"/>
          <w:lang w:val="en-US"/>
        </w:rPr>
        <w:t xml:space="preserve"> </w:t>
      </w:r>
      <w:r w:rsidRPr="00184C5E">
        <w:rPr>
          <w:rFonts w:ascii="Palatino Linotype" w:hAnsi="Palatino Linotype"/>
          <w:sz w:val="22"/>
          <w:szCs w:val="22"/>
          <w:lang w:val="en-US"/>
        </w:rPr>
        <w:t>with duration about 40 minutes. This concert played overture and some song from Glenn Fredly, Chrisye and Tulus</w:t>
      </w:r>
      <w:r w:rsidR="005D30C3">
        <w:rPr>
          <w:rFonts w:ascii="Palatino Linotype" w:hAnsi="Palatino Linotype"/>
          <w:sz w:val="22"/>
          <w:szCs w:val="22"/>
          <w:lang w:val="en-US"/>
        </w:rPr>
        <w:t xml:space="preserve"> </w:t>
      </w:r>
      <w:r w:rsidR="005D30C3">
        <w:rPr>
          <w:rFonts w:ascii="Palatino Linotype" w:hAnsi="Palatino Linotype"/>
          <w:sz w:val="22"/>
          <w:szCs w:val="22"/>
          <w:lang w:val="en-US"/>
        </w:rPr>
        <w:fldChar w:fldCharType="begin" w:fldLock="1"/>
      </w:r>
      <w:r w:rsidR="005D30C3">
        <w:rPr>
          <w:rFonts w:ascii="Palatino Linotype" w:hAnsi="Palatino Linotype"/>
          <w:sz w:val="22"/>
          <w:szCs w:val="22"/>
          <w:lang w:val="en-US"/>
        </w:rPr>
        <w:instrText>ADDIN CSL_CITATION {"citationItems":[{"id":"ITEM-1","itemData":{"author":[{"dropping-particle":"","family":"Aditia","given":"Andika","non-dropping-particle":"","parse-names":false,"suffix":""}],"container-title":"Kompas.com","id":"ITEM-1","issued":{"date-parts":[["2020"]]},"title":"Meski Rumit, Erwin Gutawa Ungkap Cara Gelar Konser Orkestra Secara Virtual","type":"article"},"uris":["http://www.mendeley.com/documents/?uuid=1c31229a-e9d8-46af-a7ff-f180946d1f66"]}],"mendeley":{"formattedCitation":"(Aditia, 2020)","plainTextFormattedCitation":"(Aditia, 2020)","previouslyFormattedCitation":"(Aditia, 2020)"},"properties":{"noteIndex":0},"schema":"https://github.com/citation-style-language/schema/raw/master/csl-citation.json"}</w:instrText>
      </w:r>
      <w:r w:rsidR="005D30C3">
        <w:rPr>
          <w:rFonts w:ascii="Palatino Linotype" w:hAnsi="Palatino Linotype"/>
          <w:sz w:val="22"/>
          <w:szCs w:val="22"/>
          <w:lang w:val="en-US"/>
        </w:rPr>
        <w:fldChar w:fldCharType="separate"/>
      </w:r>
      <w:r w:rsidR="005D30C3" w:rsidRPr="009B3963">
        <w:rPr>
          <w:rFonts w:ascii="Palatino Linotype" w:hAnsi="Palatino Linotype"/>
          <w:noProof/>
          <w:sz w:val="22"/>
          <w:szCs w:val="22"/>
          <w:lang w:val="en-US"/>
        </w:rPr>
        <w:t>(Aditia, 2020)</w:t>
      </w:r>
      <w:r w:rsidR="005D30C3">
        <w:rPr>
          <w:rFonts w:ascii="Palatino Linotype" w:hAnsi="Palatino Linotype"/>
          <w:sz w:val="22"/>
          <w:szCs w:val="22"/>
          <w:lang w:val="en-US"/>
        </w:rPr>
        <w:fldChar w:fldCharType="end"/>
      </w:r>
      <w:r w:rsidRPr="00184C5E">
        <w:rPr>
          <w:rFonts w:ascii="Palatino Linotype" w:hAnsi="Palatino Linotype"/>
          <w:sz w:val="22"/>
          <w:szCs w:val="22"/>
          <w:lang w:val="en-US"/>
        </w:rPr>
        <w:t>.</w:t>
      </w:r>
    </w:p>
    <w:p w14:paraId="6A959C05" w14:textId="1C733A13" w:rsidR="00184C5E" w:rsidRPr="00184C5E" w:rsidRDefault="00184C5E" w:rsidP="005D6A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184C5E">
        <w:rPr>
          <w:rFonts w:ascii="Palatino Linotype" w:eastAsia="Times New Roman" w:hAnsi="Palatino Linotype" w:cs="Times New Roman"/>
          <w:sz w:val="22"/>
          <w:szCs w:val="22"/>
          <w:lang w:val="en-US"/>
        </w:rPr>
        <w:t xml:space="preserve">This money has been collected from the invitation messages attached and be spoken by Erwin Gutawa </w:t>
      </w:r>
      <w:r w:rsidRPr="00184C5E">
        <w:rPr>
          <w:rFonts w:ascii="Palatino Linotype" w:hAnsi="Palatino Linotype"/>
          <w:sz w:val="22"/>
          <w:szCs w:val="22"/>
          <w:lang w:val="en-US"/>
        </w:rPr>
        <w:t>“</w:t>
      </w:r>
      <w:r w:rsidRPr="00184C5E">
        <w:rPr>
          <w:rFonts w:ascii="Palatino Linotype" w:hAnsi="Palatino Linotype"/>
          <w:i/>
          <w:iCs/>
          <w:sz w:val="22"/>
          <w:szCs w:val="22"/>
          <w:lang w:val="en-US"/>
        </w:rPr>
        <w:t>Selamat menonton dan Berdonasi, Indonesia Pasti Bisa</w:t>
      </w:r>
      <w:r w:rsidRPr="00184C5E">
        <w:rPr>
          <w:rFonts w:ascii="Palatino Linotype" w:hAnsi="Palatino Linotype"/>
          <w:sz w:val="22"/>
          <w:szCs w:val="22"/>
          <w:lang w:val="en-US"/>
        </w:rPr>
        <w:t>” it phrase invited peoples to donating for help out this situation while enjoy the concert. Its messages supported by the collages photos of those who are medical service and a doctors who were working in the hospital. This ticket has been priced from 50,000 rupiah until 2,000,000 rupiah, which bartered with e-</w:t>
      </w:r>
      <w:r w:rsidRPr="00184C5E">
        <w:rPr>
          <w:rFonts w:ascii="Palatino Linotype" w:hAnsi="Palatino Linotype"/>
          <w:sz w:val="22"/>
          <w:szCs w:val="22"/>
          <w:lang w:val="en-US"/>
        </w:rPr>
        <w:lastRenderedPageBreak/>
        <w:t xml:space="preserve">vouchers to get the link access the live-concert </w:t>
      </w:r>
      <w:r w:rsidR="005D6A1C" w:rsidRPr="00184C5E">
        <w:rPr>
          <w:rFonts w:ascii="Palatino Linotype" w:hAnsi="Palatino Linotype"/>
          <w:noProof/>
          <w:sz w:val="22"/>
          <w:szCs w:val="22"/>
        </w:rPr>
        <w:drawing>
          <wp:anchor distT="25400" distB="25400" distL="25400" distR="25400" simplePos="0" relativeHeight="251660288" behindDoc="0" locked="0" layoutInCell="1" allowOverlap="1" wp14:anchorId="4C32E205" wp14:editId="5D9CD8BD">
            <wp:simplePos x="0" y="0"/>
            <wp:positionH relativeFrom="margin">
              <wp:posOffset>13970</wp:posOffset>
            </wp:positionH>
            <wp:positionV relativeFrom="line">
              <wp:posOffset>411286</wp:posOffset>
            </wp:positionV>
            <wp:extent cx="2769870" cy="1659890"/>
            <wp:effectExtent l="0" t="0" r="0" b="3810"/>
            <wp:wrapTopAndBottom/>
            <wp:docPr id="4"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pic:cNvPicPr>
                  </pic:nvPicPr>
                  <pic:blipFill>
                    <a:blip r:embed="rId16" cstate="print">
                      <a:extLst>
                        <a:ext uri="{28A0092B-C50C-407E-A947-70E740481C1C}">
                          <a14:useLocalDpi xmlns:a14="http://schemas.microsoft.com/office/drawing/2010/main" val="0"/>
                        </a:ext>
                      </a:extLst>
                    </a:blip>
                    <a:srcRect l="8948" t="4396" r="4887" b="9239"/>
                    <a:stretch>
                      <a:fillRect/>
                    </a:stretch>
                  </pic:blipFill>
                  <pic:spPr bwMode="auto">
                    <a:xfrm>
                      <a:off x="0" y="0"/>
                      <a:ext cx="276987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4C5E">
        <w:rPr>
          <w:rFonts w:ascii="Palatino Linotype" w:hAnsi="Palatino Linotype"/>
          <w:sz w:val="22"/>
          <w:szCs w:val="22"/>
          <w:lang w:val="en-US"/>
        </w:rPr>
        <w:t>presented through locket live platform</w:t>
      </w:r>
      <w:r w:rsidR="005D6A1C">
        <w:rPr>
          <w:rFonts w:ascii="Palatino Linotype" w:hAnsi="Palatino Linotype"/>
          <w:sz w:val="22"/>
          <w:szCs w:val="22"/>
          <w:lang w:val="en-US"/>
        </w:rPr>
        <w:t>.</w:t>
      </w:r>
    </w:p>
    <w:tbl>
      <w:tblPr>
        <w:tblW w:w="0" w:type="auto"/>
        <w:tblLook w:val="04A0" w:firstRow="1" w:lastRow="0" w:firstColumn="1" w:lastColumn="0" w:noHBand="0" w:noVBand="1"/>
      </w:tblPr>
      <w:tblGrid>
        <w:gridCol w:w="4393"/>
      </w:tblGrid>
      <w:tr w:rsidR="00184C5E" w:rsidRPr="00184C5E" w14:paraId="0197544D" w14:textId="77777777" w:rsidTr="00273858">
        <w:tc>
          <w:tcPr>
            <w:tcW w:w="6307" w:type="dxa"/>
            <w:shd w:val="clear" w:color="auto" w:fill="auto"/>
          </w:tcPr>
          <w:p w14:paraId="088F6EB9" w14:textId="714CFB82" w:rsidR="00184C5E" w:rsidRPr="00184C5E" w:rsidRDefault="00184C5E" w:rsidP="00184C5E">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p>
        </w:tc>
      </w:tr>
      <w:tr w:rsidR="00184C5E" w:rsidRPr="00184C5E" w14:paraId="304DD045" w14:textId="77777777" w:rsidTr="00273858">
        <w:tc>
          <w:tcPr>
            <w:tcW w:w="6307" w:type="dxa"/>
            <w:shd w:val="clear" w:color="auto" w:fill="auto"/>
          </w:tcPr>
          <w:p w14:paraId="2589BE14" w14:textId="21BD6F85" w:rsidR="00184C5E" w:rsidRPr="006536DD" w:rsidRDefault="00184C5E" w:rsidP="006536DD">
            <w:pPr>
              <w:pStyle w:val="Body"/>
              <w:spacing w:after="80"/>
              <w:jc w:val="center"/>
              <w:rPr>
                <w:rFonts w:ascii="Palatino Linotype" w:eastAsia="Baskerville" w:hAnsi="Palatino Linotype" w:cs="Baskerville"/>
                <w:color w:val="444444"/>
                <w:sz w:val="18"/>
                <w:szCs w:val="18"/>
                <w:lang w:val="en-US"/>
              </w:rPr>
            </w:pPr>
            <w:r w:rsidRPr="006536DD">
              <w:rPr>
                <w:rFonts w:ascii="Palatino Linotype" w:hAnsi="Palatino Linotype"/>
                <w:color w:val="444444"/>
                <w:sz w:val="18"/>
                <w:szCs w:val="18"/>
                <w:lang w:val="en-US"/>
              </w:rPr>
              <w:t>Figure. 3 Erwin Gutawa, virtual concerts, #orkestradirumah, Closing by Tulus, presented through Locket Live Platform,  photos from :</w:t>
            </w:r>
          </w:p>
        </w:tc>
      </w:tr>
    </w:tbl>
    <w:p w14:paraId="0ECA703C" w14:textId="77777777" w:rsidR="006536DD" w:rsidRDefault="00184C5E" w:rsidP="00184C5E">
      <w:pPr>
        <w:pStyle w:val="Default"/>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r>
        <w:rPr>
          <w:rFonts w:ascii="Palatino Linotype" w:eastAsia="Times New Roman" w:hAnsi="Palatino Linotype" w:cs="Times New Roman"/>
          <w:sz w:val="22"/>
          <w:szCs w:val="22"/>
          <w:lang w:val="en-US"/>
        </w:rPr>
        <w:tab/>
      </w:r>
    </w:p>
    <w:p w14:paraId="7417FDDE" w14:textId="6EDC2130" w:rsidR="00184C5E" w:rsidRPr="00184C5E" w:rsidRDefault="006536DD" w:rsidP="00184C5E">
      <w:pPr>
        <w:pStyle w:val="Default"/>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r>
        <w:rPr>
          <w:rFonts w:ascii="Palatino Linotype" w:eastAsia="Times New Roman" w:hAnsi="Palatino Linotype" w:cs="Times New Roman"/>
          <w:sz w:val="22"/>
          <w:szCs w:val="22"/>
          <w:lang w:val="en-US"/>
        </w:rPr>
        <w:tab/>
      </w:r>
      <w:r w:rsidR="00184C5E" w:rsidRPr="00184C5E">
        <w:rPr>
          <w:rFonts w:ascii="Palatino Linotype" w:eastAsia="Times New Roman" w:hAnsi="Palatino Linotype" w:cs="Times New Roman"/>
          <w:sz w:val="22"/>
          <w:szCs w:val="22"/>
          <w:lang w:val="en-US"/>
        </w:rPr>
        <w:t>The locket-live is the event creator which provide a services related with any event, like EDM, festival, music concert, sport, theater, drama or attraction and all of that category. Its platform built to allow those to create, share, find, and attend any events. It included provide the analyses data, distributing, promoting as well as selling ticket linked with distribution partners e.g. traveloka, Tokopedia, Blibli, Bukalapak, Shopee, JDiD and so forth</w:t>
      </w:r>
      <w:r w:rsidR="00010F89">
        <w:rPr>
          <w:rFonts w:ascii="Palatino Linotype" w:eastAsia="Times New Roman" w:hAnsi="Palatino Linotype" w:cs="Times New Roman"/>
          <w:sz w:val="22"/>
          <w:szCs w:val="22"/>
          <w:lang w:val="en-US"/>
        </w:rPr>
        <w:fldChar w:fldCharType="begin" w:fldLock="1"/>
      </w:r>
      <w:r w:rsidR="00010F89">
        <w:rPr>
          <w:rFonts w:ascii="Palatino Linotype" w:eastAsia="Times New Roman" w:hAnsi="Palatino Linotype" w:cs="Times New Roman"/>
          <w:sz w:val="22"/>
          <w:szCs w:val="22"/>
          <w:lang w:val="en-US"/>
        </w:rPr>
        <w:instrText>ADDIN CSL_CITATION {"citationItems":[{"id":"ITEM-1","itemData":{"author":[{"dropping-particle":"","family":"Nabila","given":"","non-dropping-particle":"","parse-names":false,"suffix":""}],"id":"ITEM-1","issued":{"date-parts":[["0"]]},"title":"LOKET Live Studio, Hadirkan Cara Streaming Event Paling Mudah - LOKET.COM","type":"article"},"uris":["http://www.mendeley.com/documents/?uuid=23ea6a46-4f59-4fd4-9818-943240e9478e"]}],"mendeley":{"formattedCitation":"(Nabila, n.d.)","plainTextFormattedCitation":"(Nabila, n.d.)","previouslyFormattedCitation":"(Nabila, n.d.)"},"properties":{"noteIndex":0},"schema":"https://github.com/citation-style-language/schema/raw/master/csl-citation.json"}</w:instrText>
      </w:r>
      <w:r w:rsidR="00010F89">
        <w:rPr>
          <w:rFonts w:ascii="Palatino Linotype" w:eastAsia="Times New Roman" w:hAnsi="Palatino Linotype" w:cs="Times New Roman"/>
          <w:sz w:val="22"/>
          <w:szCs w:val="22"/>
          <w:lang w:val="en-US"/>
        </w:rPr>
        <w:fldChar w:fldCharType="separate"/>
      </w:r>
      <w:r w:rsidR="00010F89" w:rsidRPr="00010F89">
        <w:rPr>
          <w:rFonts w:ascii="Palatino Linotype" w:eastAsia="Times New Roman" w:hAnsi="Palatino Linotype" w:cs="Times New Roman"/>
          <w:noProof/>
          <w:sz w:val="22"/>
          <w:szCs w:val="22"/>
          <w:lang w:val="en-US"/>
        </w:rPr>
        <w:t>(Nabila, n.d.)</w:t>
      </w:r>
      <w:r w:rsidR="00010F89">
        <w:rPr>
          <w:rFonts w:ascii="Palatino Linotype" w:eastAsia="Times New Roman" w:hAnsi="Palatino Linotype" w:cs="Times New Roman"/>
          <w:sz w:val="22"/>
          <w:szCs w:val="22"/>
          <w:lang w:val="en-US"/>
        </w:rPr>
        <w:fldChar w:fldCharType="end"/>
      </w:r>
      <w:r w:rsidR="00184C5E" w:rsidRPr="00184C5E">
        <w:rPr>
          <w:rFonts w:ascii="Palatino Linotype" w:eastAsia="Times New Roman" w:hAnsi="Palatino Linotype" w:cs="Times New Roman"/>
          <w:sz w:val="22"/>
          <w:szCs w:val="22"/>
          <w:lang w:val="en-US"/>
        </w:rPr>
        <w:t>.</w:t>
      </w:r>
    </w:p>
    <w:p w14:paraId="57732532" w14:textId="0B38088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Another platform that supported this concert is</w:t>
      </w:r>
      <w:r w:rsidRPr="00184C5E">
        <w:rPr>
          <w:rFonts w:ascii="Palatino Linotype" w:hAnsi="Palatino Linotype"/>
          <w:sz w:val="22"/>
          <w:szCs w:val="22"/>
          <w:lang w:val="en-US"/>
        </w:rPr>
        <w:t xml:space="preserve"> </w:t>
      </w:r>
      <w:hyperlink r:id="rId17" w:history="1">
        <w:r w:rsidRPr="00184C5E">
          <w:rPr>
            <w:rStyle w:val="Hyperlink0"/>
            <w:rFonts w:ascii="Palatino Linotype" w:hAnsi="Palatino Linotype"/>
            <w:sz w:val="22"/>
            <w:szCs w:val="22"/>
            <w:lang w:val="en-US"/>
          </w:rPr>
          <w:t>pentas.in</w:t>
        </w:r>
      </w:hyperlink>
      <w:r w:rsidRPr="00184C5E">
        <w:rPr>
          <w:rFonts w:ascii="Palatino Linotype" w:hAnsi="Palatino Linotype"/>
          <w:sz w:val="22"/>
          <w:szCs w:val="22"/>
          <w:lang w:val="en-US"/>
        </w:rPr>
        <w:t xml:space="preserve">. </w:t>
      </w:r>
      <w:hyperlink r:id="rId18" w:history="1">
        <w:r w:rsidRPr="00184C5E">
          <w:rPr>
            <w:rStyle w:val="Hyperlink0"/>
            <w:rFonts w:ascii="Palatino Linotype" w:hAnsi="Palatino Linotype"/>
            <w:sz w:val="22"/>
            <w:szCs w:val="22"/>
            <w:lang w:val="en-US"/>
          </w:rPr>
          <w:t>pentas.in</w:t>
        </w:r>
      </w:hyperlink>
      <w:r w:rsidRPr="00184C5E">
        <w:rPr>
          <w:rFonts w:ascii="Palatino Linotype" w:hAnsi="Palatino Linotype"/>
          <w:sz w:val="22"/>
          <w:szCs w:val="22"/>
          <w:lang w:val="en-US"/>
        </w:rPr>
        <w:t xml:space="preserve"> is the platform service that provided a daring music performances, it offers a synergy among stakeholders, from the entertainment field which wants actualize any kind of performance, music, stand-up comedy, and so forth based on data’s research interactively and directly with the audience or fans, afterward, it will be validated and realized in live concert performances</w:t>
      </w:r>
      <w:r w:rsidR="00010F89">
        <w:rPr>
          <w:rFonts w:ascii="Palatino Linotype" w:hAnsi="Palatino Linotype"/>
          <w:sz w:val="22"/>
          <w:szCs w:val="22"/>
          <w:lang w:val="en-US"/>
        </w:rPr>
        <w:t xml:space="preserve"> </w:t>
      </w:r>
      <w:r w:rsidR="00010F89">
        <w:rPr>
          <w:rFonts w:ascii="Palatino Linotype" w:hAnsi="Palatino Linotype"/>
          <w:sz w:val="22"/>
          <w:szCs w:val="22"/>
          <w:lang w:val="en-US"/>
        </w:rPr>
        <w:fldChar w:fldCharType="begin" w:fldLock="1"/>
      </w:r>
      <w:r w:rsidR="009B3963">
        <w:rPr>
          <w:rFonts w:ascii="Palatino Linotype" w:hAnsi="Palatino Linotype"/>
          <w:sz w:val="22"/>
          <w:szCs w:val="22"/>
          <w:lang w:val="en-US"/>
        </w:rPr>
        <w:instrText>ADDIN CSL_CITATION {"citationItems":[{"id":"ITEM-1","itemData":{"author":[{"dropping-particle":"","family":"Banirestu","given":"Herning","non-dropping-particle":"","parse-names":false,"suffix":""}],"id":"ITEM-1","issued":{"date-parts":[["0"]]},"title":"Pentas.in Jadi Platform Baru Lahirkan Performer dari Panggung Live | Republika Online","type":"article"},"uris":["http://www.mendeley.com/documents/?uuid=2add2467-fe4f-405c-87a2-dd443141e5d7"]}],"mendeley":{"formattedCitation":"(Banirestu, n.d.)","plainTextFormattedCitation":"(Banirestu, n.d.)","previouslyFormattedCitation":"(Banirestu, n.d.)"},"properties":{"noteIndex":0},"schema":"https://github.com/citation-style-language/schema/raw/master/csl-citation.json"}</w:instrText>
      </w:r>
      <w:r w:rsidR="00010F89">
        <w:rPr>
          <w:rFonts w:ascii="Palatino Linotype" w:hAnsi="Palatino Linotype"/>
          <w:sz w:val="22"/>
          <w:szCs w:val="22"/>
          <w:lang w:val="en-US"/>
        </w:rPr>
        <w:fldChar w:fldCharType="separate"/>
      </w:r>
      <w:r w:rsidR="00010F89" w:rsidRPr="00010F89">
        <w:rPr>
          <w:rFonts w:ascii="Palatino Linotype" w:hAnsi="Palatino Linotype"/>
          <w:noProof/>
          <w:sz w:val="22"/>
          <w:szCs w:val="22"/>
          <w:lang w:val="en-US"/>
        </w:rPr>
        <w:t>(Banirestu, n.d.)</w:t>
      </w:r>
      <w:r w:rsidR="00010F89">
        <w:rPr>
          <w:rFonts w:ascii="Palatino Linotype" w:hAnsi="Palatino Linotype"/>
          <w:sz w:val="22"/>
          <w:szCs w:val="22"/>
          <w:lang w:val="en-US"/>
        </w:rPr>
        <w:fldChar w:fldCharType="end"/>
      </w:r>
      <w:r w:rsidRPr="00184C5E">
        <w:rPr>
          <w:rFonts w:ascii="Palatino Linotype" w:hAnsi="Palatino Linotype"/>
          <w:sz w:val="22"/>
          <w:szCs w:val="22"/>
          <w:lang w:val="en-US"/>
        </w:rPr>
        <w:t>.</w:t>
      </w:r>
    </w:p>
    <w:p w14:paraId="7766D4D7" w14:textId="0A76BA22" w:rsidR="00184C5E" w:rsidRPr="00184C5E" w:rsidRDefault="00282D88"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hyperlink r:id="rId19" w:history="1">
        <w:r w:rsidR="00184C5E" w:rsidRPr="00184C5E">
          <w:rPr>
            <w:rStyle w:val="Hyperlink0"/>
            <w:rFonts w:ascii="Palatino Linotype" w:hAnsi="Palatino Linotype"/>
            <w:sz w:val="22"/>
            <w:szCs w:val="22"/>
            <w:lang w:val="en-US"/>
          </w:rPr>
          <w:t>pentas.in</w:t>
        </w:r>
      </w:hyperlink>
      <w:r w:rsidR="00184C5E" w:rsidRPr="00184C5E">
        <w:rPr>
          <w:rFonts w:ascii="Palatino Linotype" w:hAnsi="Palatino Linotype"/>
          <w:sz w:val="22"/>
          <w:szCs w:val="22"/>
          <w:lang w:val="en-US"/>
        </w:rPr>
        <w:t xml:space="preserve"> as described by Patrick as Business Manager in other word is the third party who </w:t>
      </w:r>
      <w:r w:rsidR="00D524C1">
        <w:rPr>
          <w:rFonts w:ascii="Palatino Linotype" w:hAnsi="Palatino Linotype"/>
          <w:sz w:val="22"/>
          <w:szCs w:val="22"/>
          <w:lang w:val="en-US"/>
        </w:rPr>
        <w:t>connecting</w:t>
      </w:r>
      <w:r w:rsidR="00184C5E" w:rsidRPr="00184C5E">
        <w:rPr>
          <w:rFonts w:ascii="Palatino Linotype" w:hAnsi="Palatino Linotype"/>
          <w:sz w:val="22"/>
          <w:szCs w:val="22"/>
          <w:lang w:val="en-US"/>
        </w:rPr>
        <w:t xml:space="preserve"> </w:t>
      </w:r>
      <w:r w:rsidR="00D524C1">
        <w:rPr>
          <w:rFonts w:ascii="Palatino Linotype" w:hAnsi="Palatino Linotype"/>
          <w:sz w:val="22"/>
          <w:szCs w:val="22"/>
          <w:lang w:val="en-US"/>
        </w:rPr>
        <w:t>the</w:t>
      </w:r>
      <w:r w:rsidR="00184C5E" w:rsidRPr="00184C5E">
        <w:rPr>
          <w:rFonts w:ascii="Palatino Linotype" w:hAnsi="Palatino Linotype"/>
          <w:sz w:val="22"/>
          <w:szCs w:val="22"/>
          <w:lang w:val="en-US"/>
        </w:rPr>
        <w:t xml:space="preserve"> fans </w:t>
      </w:r>
      <w:r w:rsidR="00D524C1">
        <w:rPr>
          <w:rFonts w:ascii="Palatino Linotype" w:hAnsi="Palatino Linotype"/>
          <w:sz w:val="22"/>
          <w:szCs w:val="22"/>
          <w:lang w:val="en-US"/>
        </w:rPr>
        <w:t>with</w:t>
      </w:r>
      <w:r w:rsidR="00184C5E" w:rsidRPr="00184C5E">
        <w:rPr>
          <w:rFonts w:ascii="Palatino Linotype" w:hAnsi="Palatino Linotype"/>
          <w:sz w:val="22"/>
          <w:szCs w:val="22"/>
          <w:lang w:val="en-US"/>
        </w:rPr>
        <w:t xml:space="preserve"> their favorite artist </w:t>
      </w:r>
      <w:r w:rsidR="00D524C1">
        <w:rPr>
          <w:rFonts w:ascii="Palatino Linotype" w:hAnsi="Palatino Linotype"/>
          <w:sz w:val="22"/>
          <w:szCs w:val="22"/>
          <w:lang w:val="en-US"/>
        </w:rPr>
        <w:t>as well as</w:t>
      </w:r>
      <w:r w:rsidR="00184C5E" w:rsidRPr="00184C5E">
        <w:rPr>
          <w:rFonts w:ascii="Palatino Linotype" w:hAnsi="Palatino Linotype"/>
          <w:sz w:val="22"/>
          <w:szCs w:val="22"/>
          <w:lang w:val="en-US"/>
        </w:rPr>
        <w:t xml:space="preserve"> the band. It is a realization’s platform for fans’ expectation for make it real after theirs idol to be on stages for them. </w:t>
      </w:r>
      <w:hyperlink r:id="rId20" w:history="1">
        <w:r w:rsidR="00184C5E" w:rsidRPr="00184C5E">
          <w:rPr>
            <w:rStyle w:val="Hyperlink0"/>
            <w:rFonts w:ascii="Palatino Linotype" w:hAnsi="Palatino Linotype"/>
            <w:sz w:val="22"/>
            <w:szCs w:val="22"/>
            <w:lang w:val="en-US"/>
          </w:rPr>
          <w:t>pentas.in</w:t>
        </w:r>
      </w:hyperlink>
      <w:r w:rsidR="00184C5E" w:rsidRPr="00184C5E">
        <w:rPr>
          <w:rFonts w:ascii="Palatino Linotype" w:hAnsi="Palatino Linotype"/>
          <w:sz w:val="22"/>
          <w:szCs w:val="22"/>
          <w:lang w:val="en-US"/>
        </w:rPr>
        <w:t xml:space="preserve"> described itself as a respond of commons problem in the music </w:t>
      </w:r>
      <w:r w:rsidR="00184C5E" w:rsidRPr="00184C5E">
        <w:rPr>
          <w:rFonts w:ascii="Palatino Linotype" w:hAnsi="Palatino Linotype"/>
          <w:sz w:val="22"/>
          <w:szCs w:val="22"/>
          <w:lang w:val="en-US"/>
        </w:rPr>
        <w:t>industry which there are four main problems consist of below:</w:t>
      </w:r>
    </w:p>
    <w:p w14:paraId="3F00289A" w14:textId="3E10E101"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First (1) Music-performance businesses is the type of high risk investment because there is no insurance of returned or being profit. Second (2) There are a lot of cancelled concert or delayed performances due to low interest of fans who bought the ticket or maybe due to the overpricing tickets sold. Third (3) A lot of high quality artist or musician who have no opportunity to actualizing themselves to show their works with a decent organizing system. And the last (4) the presences of brand as an effective and efficient sponsor in every performance is very needed for realizing the good collaboration in order to reach the mutuality businesses in performance field</w:t>
      </w:r>
      <w:r w:rsidR="00010F89">
        <w:rPr>
          <w:rFonts w:ascii="Palatino Linotype" w:eastAsia="Times New Roman" w:hAnsi="Palatino Linotype" w:cs="Times New Roman"/>
          <w:sz w:val="22"/>
          <w:szCs w:val="22"/>
          <w:lang w:val="en-US"/>
        </w:rPr>
        <w:t xml:space="preserve">s </w:t>
      </w:r>
      <w:r w:rsidR="00010F89">
        <w:rPr>
          <w:rFonts w:ascii="Palatino Linotype" w:eastAsia="Times New Roman" w:hAnsi="Palatino Linotype" w:cs="Times New Roman"/>
          <w:sz w:val="22"/>
          <w:szCs w:val="22"/>
          <w:lang w:val="en-US"/>
        </w:rPr>
        <w:fldChar w:fldCharType="begin" w:fldLock="1"/>
      </w:r>
      <w:r w:rsidR="00010F89">
        <w:rPr>
          <w:rFonts w:ascii="Palatino Linotype" w:eastAsia="Times New Roman" w:hAnsi="Palatino Linotype" w:cs="Times New Roman"/>
          <w:sz w:val="22"/>
          <w:szCs w:val="22"/>
          <w:lang w:val="en-US"/>
        </w:rPr>
        <w:instrText>ADDIN CSL_CITATION {"citationItems":[{"id":"ITEM-1","itemData":{"author":[{"dropping-particle":"","family":"Banirestu","given":"Herning","non-dropping-particle":"","parse-names":false,"suffix":""}],"id":"ITEM-1","issued":{"date-parts":[["0"]]},"title":"Pentas.in Jadi Platform Baru Lahirkan Performer dari Panggung Live | Republika Online","type":"article"},"uris":["http://www.mendeley.com/documents/?uuid=2add2467-fe4f-405c-87a2-dd443141e5d7"]}],"mendeley":{"formattedCitation":"(Banirestu, n.d.)","plainTextFormattedCitation":"(Banirestu, n.d.)","previouslyFormattedCitation":"(Banirestu, n.d.)"},"properties":{"noteIndex":0},"schema":"https://github.com/citation-style-language/schema/raw/master/csl-citation.json"}</w:instrText>
      </w:r>
      <w:r w:rsidR="00010F89">
        <w:rPr>
          <w:rFonts w:ascii="Palatino Linotype" w:eastAsia="Times New Roman" w:hAnsi="Palatino Linotype" w:cs="Times New Roman"/>
          <w:sz w:val="22"/>
          <w:szCs w:val="22"/>
          <w:lang w:val="en-US"/>
        </w:rPr>
        <w:fldChar w:fldCharType="separate"/>
      </w:r>
      <w:r w:rsidR="00010F89" w:rsidRPr="00010F89">
        <w:rPr>
          <w:rFonts w:ascii="Palatino Linotype" w:eastAsia="Times New Roman" w:hAnsi="Palatino Linotype" w:cs="Times New Roman"/>
          <w:noProof/>
          <w:sz w:val="22"/>
          <w:szCs w:val="22"/>
          <w:lang w:val="en-US"/>
        </w:rPr>
        <w:t>(Banirestu, n.d.)</w:t>
      </w:r>
      <w:r w:rsidR="00010F89">
        <w:rPr>
          <w:rFonts w:ascii="Palatino Linotype" w:eastAsia="Times New Roman" w:hAnsi="Palatino Linotype" w:cs="Times New Roman"/>
          <w:sz w:val="22"/>
          <w:szCs w:val="22"/>
          <w:lang w:val="en-US"/>
        </w:rPr>
        <w:fldChar w:fldCharType="end"/>
      </w:r>
      <w:r w:rsidRPr="00184C5E">
        <w:rPr>
          <w:rFonts w:ascii="Palatino Linotype" w:eastAsia="Times New Roman" w:hAnsi="Palatino Linotype" w:cs="Times New Roman"/>
          <w:sz w:val="22"/>
          <w:szCs w:val="22"/>
          <w:lang w:val="en-US"/>
        </w:rPr>
        <w:t>.</w:t>
      </w:r>
    </w:p>
    <w:p w14:paraId="04227663"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O</w:t>
      </w:r>
      <w:r w:rsidRPr="00184C5E">
        <w:rPr>
          <w:rFonts w:ascii="Palatino Linotype" w:hAnsi="Palatino Linotype"/>
          <w:sz w:val="22"/>
          <w:szCs w:val="22"/>
          <w:lang w:val="en-US"/>
        </w:rPr>
        <w:t>n the official side, author got the information represented by the Directorate of music Industry as an Indonesian ministry of tourism and creative economy. They applied the policy to made a program as the responsive acts as well as to implementing the presidential instructions to resulting a best temporary solution, called Creative From Home (CFH), in the Indonesian language called “</w:t>
      </w:r>
      <w:r w:rsidRPr="00184C5E">
        <w:rPr>
          <w:rFonts w:ascii="Palatino Linotype" w:hAnsi="Palatino Linotype"/>
          <w:i/>
          <w:iCs/>
          <w:sz w:val="22"/>
          <w:szCs w:val="22"/>
          <w:lang w:val="en-US"/>
        </w:rPr>
        <w:t>Kreatif Dari Rumah.” is Divided into</w:t>
      </w:r>
      <w:r w:rsidRPr="00184C5E">
        <w:rPr>
          <w:rFonts w:ascii="Palatino Linotype" w:hAnsi="Palatino Linotype"/>
          <w:sz w:val="22"/>
          <w:szCs w:val="22"/>
          <w:lang w:val="en-US"/>
        </w:rPr>
        <w:t xml:space="preserve"> four program, e.i. “</w:t>
      </w:r>
      <w:r w:rsidRPr="00184C5E">
        <w:rPr>
          <w:rFonts w:ascii="Palatino Linotype" w:hAnsi="Palatino Linotype"/>
          <w:i/>
          <w:iCs/>
          <w:sz w:val="22"/>
          <w:szCs w:val="22"/>
          <w:lang w:val="en-US"/>
        </w:rPr>
        <w:t xml:space="preserve">Ngamen Dari Rumah; Pentas Dari Rumah; Nulis Dari Rumah </w:t>
      </w:r>
      <w:r w:rsidRPr="00184C5E">
        <w:rPr>
          <w:rFonts w:ascii="Palatino Linotype" w:hAnsi="Palatino Linotype"/>
          <w:sz w:val="22"/>
          <w:szCs w:val="22"/>
          <w:lang w:val="en-US"/>
        </w:rPr>
        <w:t>and</w:t>
      </w:r>
      <w:r w:rsidRPr="00184C5E">
        <w:rPr>
          <w:rFonts w:ascii="Palatino Linotype" w:hAnsi="Palatino Linotype"/>
          <w:i/>
          <w:iCs/>
          <w:sz w:val="22"/>
          <w:szCs w:val="22"/>
          <w:lang w:val="en-US"/>
        </w:rPr>
        <w:t xml:space="preserve"> Pameran Dari Rumah” </w:t>
      </w:r>
      <w:r w:rsidRPr="00184C5E">
        <w:rPr>
          <w:rFonts w:ascii="Palatino Linotype" w:hAnsi="Palatino Linotype"/>
          <w:sz w:val="22"/>
          <w:szCs w:val="22"/>
          <w:lang w:val="en-US"/>
        </w:rPr>
        <w:t>in English it means playing music from home, performing from home, writing from home and exhibiting from home.</w:t>
      </w:r>
    </w:p>
    <w:p w14:paraId="392470A8" w14:textId="7DC1B111"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184C5E">
        <w:rPr>
          <w:rFonts w:ascii="Palatino Linotype" w:hAnsi="Palatino Linotype"/>
          <w:sz w:val="22"/>
          <w:szCs w:val="22"/>
          <w:lang w:val="en-US"/>
        </w:rPr>
        <w:t xml:space="preserve">Creative From Home (CFH) held in order to give stimulation to those impacted by the government policy related to COVID-19 whose create and submit musical works and a musical performance from home will be given incentives through this program. It was motivated by the economical creative chain in the old paradigm referred to </w:t>
      </w:r>
      <w:r w:rsidRPr="00184C5E">
        <w:rPr>
          <w:rFonts w:ascii="Palatino Linotype" w:hAnsi="Palatino Linotype"/>
          <w:i/>
          <w:iCs/>
          <w:sz w:val="22"/>
          <w:szCs w:val="22"/>
          <w:lang w:val="en-US"/>
        </w:rPr>
        <w:t>Ikatan Penerbit Indonesia</w:t>
      </w:r>
      <w:r w:rsidRPr="00184C5E">
        <w:rPr>
          <w:rFonts w:ascii="Palatino Linotype" w:hAnsi="Palatino Linotype"/>
          <w:sz w:val="22"/>
          <w:szCs w:val="22"/>
          <w:lang w:val="en-US"/>
        </w:rPr>
        <w:t xml:space="preserve"> (IKAPI) data that, Since Covid-19 outbreaks has become a pandemic, IKAPI recorded the data as a fact that 95% selling has dropped, among them 50% would have </w:t>
      </w:r>
      <w:r w:rsidRPr="00184C5E">
        <w:rPr>
          <w:rFonts w:ascii="Palatino Linotype" w:hAnsi="Palatino Linotype"/>
          <w:sz w:val="22"/>
          <w:szCs w:val="22"/>
          <w:lang w:val="en-US"/>
        </w:rPr>
        <w:lastRenderedPageBreak/>
        <w:t>terminated their worker, and 25% would have stopped their production.</w:t>
      </w:r>
    </w:p>
    <w:tbl>
      <w:tblPr>
        <w:tblW w:w="0" w:type="auto"/>
        <w:tblLook w:val="04A0" w:firstRow="1" w:lastRow="0" w:firstColumn="1" w:lastColumn="0" w:noHBand="0" w:noVBand="1"/>
      </w:tblPr>
      <w:tblGrid>
        <w:gridCol w:w="4393"/>
      </w:tblGrid>
      <w:tr w:rsidR="00184C5E" w:rsidRPr="00184C5E" w14:paraId="71EC1225" w14:textId="77777777" w:rsidTr="00273858">
        <w:trPr>
          <w:trHeight w:val="4564"/>
        </w:trPr>
        <w:tc>
          <w:tcPr>
            <w:tcW w:w="4786" w:type="dxa"/>
            <w:shd w:val="clear" w:color="auto" w:fill="auto"/>
          </w:tcPr>
          <w:p w14:paraId="4602BBD1" w14:textId="77777777" w:rsidR="00184C5E" w:rsidRPr="00184C5E" w:rsidRDefault="00184C5E" w:rsidP="00184C5E">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r w:rsidRPr="00184C5E">
              <w:rPr>
                <w:rFonts w:ascii="Palatino Linotype" w:hAnsi="Palatino Linotype"/>
                <w:noProof/>
                <w:sz w:val="22"/>
                <w:szCs w:val="22"/>
              </w:rPr>
              <w:drawing>
                <wp:anchor distT="152400" distB="152400" distL="152400" distR="152400" simplePos="0" relativeHeight="251659264" behindDoc="0" locked="0" layoutInCell="1" allowOverlap="1" wp14:anchorId="76CDC35F" wp14:editId="4ECD15D0">
                  <wp:simplePos x="0" y="0"/>
                  <wp:positionH relativeFrom="margin">
                    <wp:posOffset>-8890</wp:posOffset>
                  </wp:positionH>
                  <wp:positionV relativeFrom="page">
                    <wp:posOffset>89535</wp:posOffset>
                  </wp:positionV>
                  <wp:extent cx="3150870" cy="2783840"/>
                  <wp:effectExtent l="0" t="0" r="0" b="0"/>
                  <wp:wrapTopAndBottom/>
                  <wp:docPr id="2"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870"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4C5E" w:rsidRPr="00184C5E" w14:paraId="2F60AF2C" w14:textId="77777777" w:rsidTr="00273858">
        <w:tc>
          <w:tcPr>
            <w:tcW w:w="4786" w:type="dxa"/>
            <w:shd w:val="clear" w:color="auto" w:fill="auto"/>
          </w:tcPr>
          <w:p w14:paraId="5A92B369" w14:textId="156281D8" w:rsidR="00184C5E" w:rsidRPr="009B3963" w:rsidRDefault="00184C5E" w:rsidP="00D82EA0">
            <w:pPr>
              <w:pStyle w:val="Body"/>
              <w:spacing w:after="80"/>
              <w:jc w:val="center"/>
              <w:rPr>
                <w:rFonts w:ascii="Palatino Linotype" w:eastAsia="Baskerville" w:hAnsi="Palatino Linotype" w:cs="Baskerville"/>
                <w:color w:val="444444"/>
                <w:sz w:val="18"/>
                <w:szCs w:val="18"/>
                <w:lang w:val="en-US"/>
              </w:rPr>
            </w:pPr>
            <w:r w:rsidRPr="009B3963">
              <w:rPr>
                <w:rFonts w:ascii="Palatino Linotype" w:hAnsi="Palatino Linotype"/>
                <w:color w:val="444444"/>
                <w:sz w:val="18"/>
                <w:szCs w:val="18"/>
                <w:lang w:val="en-US"/>
              </w:rPr>
              <w:t xml:space="preserve">Figure. 4 </w:t>
            </w:r>
            <w:r w:rsidRPr="009B3963">
              <w:rPr>
                <w:rFonts w:ascii="Palatino Linotype" w:hAnsi="Palatino Linotype"/>
                <w:i/>
                <w:iCs/>
                <w:color w:val="444444"/>
                <w:sz w:val="18"/>
                <w:szCs w:val="18"/>
                <w:lang w:val="en-US"/>
              </w:rPr>
              <w:t>Ngamen dari rumah</w:t>
            </w:r>
            <w:r w:rsidRPr="009B3963">
              <w:rPr>
                <w:rFonts w:ascii="Palatino Linotype" w:hAnsi="Palatino Linotype"/>
                <w:color w:val="444444"/>
                <w:sz w:val="18"/>
                <w:szCs w:val="18"/>
                <w:lang w:val="en-US"/>
              </w:rPr>
              <w:t xml:space="preserve"> programs, held by Kemenkraf collaborated with gopay, had followed by many participant in a week.</w:t>
            </w:r>
            <w:r w:rsidR="00D82EA0" w:rsidRPr="009B3963">
              <w:rPr>
                <w:rFonts w:ascii="Palatino Linotype" w:hAnsi="Palatino Linotype"/>
                <w:color w:val="444444"/>
                <w:sz w:val="18"/>
                <w:szCs w:val="18"/>
                <w:lang w:val="en-US"/>
              </w:rPr>
              <w:t xml:space="preserve"> </w:t>
            </w:r>
            <w:r w:rsidRPr="009B3963">
              <w:rPr>
                <w:rFonts w:ascii="Palatino Linotype" w:hAnsi="Palatino Linotype"/>
                <w:color w:val="444444"/>
                <w:sz w:val="18"/>
                <w:szCs w:val="18"/>
                <w:lang w:val="en-US"/>
              </w:rPr>
              <w:t>(Photos from Kemenpar  Instagram)</w:t>
            </w:r>
          </w:p>
          <w:p w14:paraId="48F9B9FB" w14:textId="77777777" w:rsidR="00184C5E" w:rsidRPr="00184C5E" w:rsidRDefault="00184C5E" w:rsidP="00184C5E">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noProof/>
                <w:sz w:val="22"/>
                <w:szCs w:val="22"/>
                <w:lang w:val="en-US"/>
              </w:rPr>
            </w:pPr>
          </w:p>
        </w:tc>
      </w:tr>
    </w:tbl>
    <w:p w14:paraId="214622A2" w14:textId="3C5A3209" w:rsidR="005D30C3"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184C5E">
        <w:rPr>
          <w:rFonts w:ascii="Palatino Linotype" w:hAnsi="Palatino Linotype"/>
          <w:sz w:val="22"/>
          <w:szCs w:val="22"/>
          <w:lang w:val="en-US"/>
        </w:rPr>
        <w:t xml:space="preserve">Based on </w:t>
      </w:r>
      <w:r w:rsidR="005D30C3">
        <w:rPr>
          <w:rFonts w:ascii="Palatino Linotype" w:hAnsi="Palatino Linotype"/>
          <w:sz w:val="22"/>
          <w:szCs w:val="22"/>
          <w:lang w:val="en-US"/>
        </w:rPr>
        <w:t>what has been said by the E</w:t>
      </w:r>
      <w:r w:rsidRPr="00184C5E">
        <w:rPr>
          <w:rFonts w:ascii="Palatino Linotype" w:hAnsi="Palatino Linotype"/>
          <w:sz w:val="22"/>
          <w:szCs w:val="22"/>
          <w:lang w:val="en-US"/>
        </w:rPr>
        <w:t xml:space="preserve">conomic </w:t>
      </w:r>
      <w:r w:rsidR="005D30C3">
        <w:rPr>
          <w:rFonts w:ascii="Palatino Linotype" w:hAnsi="Palatino Linotype"/>
          <w:sz w:val="22"/>
          <w:szCs w:val="22"/>
          <w:lang w:val="en-US"/>
        </w:rPr>
        <w:t>C</w:t>
      </w:r>
      <w:r w:rsidRPr="00184C5E">
        <w:rPr>
          <w:rFonts w:ascii="Palatino Linotype" w:hAnsi="Palatino Linotype"/>
          <w:sz w:val="22"/>
          <w:szCs w:val="22"/>
          <w:lang w:val="en-US"/>
        </w:rPr>
        <w:t>reative deput</w:t>
      </w:r>
      <w:r w:rsidR="005D30C3">
        <w:rPr>
          <w:rFonts w:ascii="Palatino Linotype" w:hAnsi="Palatino Linotype"/>
          <w:sz w:val="22"/>
          <w:szCs w:val="22"/>
          <w:lang w:val="en-US"/>
        </w:rPr>
        <w:t>ies</w:t>
      </w:r>
      <w:r w:rsidRPr="00184C5E">
        <w:rPr>
          <w:rFonts w:ascii="Palatino Linotype" w:hAnsi="Palatino Linotype"/>
          <w:sz w:val="22"/>
          <w:szCs w:val="22"/>
          <w:lang w:val="en-US"/>
        </w:rPr>
        <w:t xml:space="preserve"> that</w:t>
      </w:r>
      <w:r w:rsidR="005D30C3">
        <w:rPr>
          <w:rFonts w:ascii="Palatino Linotype" w:hAnsi="Palatino Linotype"/>
          <w:sz w:val="22"/>
          <w:szCs w:val="22"/>
          <w:lang w:val="en-US"/>
        </w:rPr>
        <w:t>,</w:t>
      </w:r>
      <w:r w:rsidRPr="00184C5E">
        <w:rPr>
          <w:rFonts w:ascii="Palatino Linotype" w:hAnsi="Palatino Linotype"/>
          <w:sz w:val="22"/>
          <w:szCs w:val="22"/>
          <w:lang w:val="en-US"/>
        </w:rPr>
        <w:t xml:space="preserve"> the economic chains cycle consist many processes from creation, production, distribution, consumption, and conservation, now it had stopped, whereas the economic transaction at the distribution stages is the crucial one which it relates with the consumer as a buyer. </w:t>
      </w:r>
    </w:p>
    <w:p w14:paraId="2B2CEE6C" w14:textId="12F1D101"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hAnsi="Palatino Linotype"/>
          <w:sz w:val="22"/>
          <w:szCs w:val="22"/>
          <w:lang w:val="en-US"/>
        </w:rPr>
        <w:t xml:space="preserve">As a note based on that, </w:t>
      </w:r>
      <w:r w:rsidR="005D30C3">
        <w:rPr>
          <w:rFonts w:ascii="Palatino Linotype" w:hAnsi="Palatino Linotype"/>
          <w:sz w:val="22"/>
          <w:szCs w:val="22"/>
          <w:lang w:val="en-US"/>
        </w:rPr>
        <w:t xml:space="preserve">from author observation, </w:t>
      </w:r>
      <w:r w:rsidRPr="00184C5E">
        <w:rPr>
          <w:rFonts w:ascii="Palatino Linotype" w:hAnsi="Palatino Linotype"/>
          <w:sz w:val="22"/>
          <w:szCs w:val="22"/>
          <w:lang w:val="en-US"/>
        </w:rPr>
        <w:t xml:space="preserve">mostly Indonesian orchestral musicians worked in informal sector, they are a professional incorporated in many, e.g. </w:t>
      </w:r>
      <w:r w:rsidRPr="005178EE">
        <w:rPr>
          <w:rFonts w:ascii="Palatino Linotype" w:hAnsi="Palatino Linotype"/>
          <w:i/>
          <w:iCs/>
          <w:sz w:val="22"/>
          <w:szCs w:val="22"/>
          <w:lang w:val="en-US"/>
        </w:rPr>
        <w:t>Twilite</w:t>
      </w:r>
      <w:r w:rsidRPr="00184C5E">
        <w:rPr>
          <w:rFonts w:ascii="Palatino Linotype" w:hAnsi="Palatino Linotype"/>
          <w:sz w:val="22"/>
          <w:szCs w:val="22"/>
          <w:lang w:val="en-US"/>
        </w:rPr>
        <w:t xml:space="preserve"> Orchestra (TO), Nusantara Symphony Orchestra (NSO), Bandung Philharmonic (Banphil), Alvin Witarsa (Alchestra), Magenta Orchestra, Jakarta Concert Orchestra (JCO), Jakarta City Philharmonic (JCP), Jakarta Sinfonietta, Oni and Friends Orchestra, Purwacaraka Orchestra and many more.</w:t>
      </w:r>
    </w:p>
    <w:p w14:paraId="75C36AFD" w14:textId="02D36D3C"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hAnsi="Palatino Linotype"/>
          <w:sz w:val="22"/>
          <w:szCs w:val="22"/>
          <w:lang w:val="en-US"/>
        </w:rPr>
        <w:t xml:space="preserve">The informal sector is the high-risk business. Indonesian successful businessman who a former business in oil and gas as well </w:t>
      </w:r>
      <w:r w:rsidRPr="00184C5E">
        <w:rPr>
          <w:rFonts w:ascii="Palatino Linotype" w:hAnsi="Palatino Linotype"/>
          <w:sz w:val="22"/>
          <w:szCs w:val="22"/>
          <w:lang w:val="en-US"/>
        </w:rPr>
        <w:t xml:space="preserve">as economic and business observers as well, the business that kept running currently, even at during pandemic-era is some business consist of consumer goods, delivery business, technology that make life easier like Zoom meeting applications, Gojek, and others platforms categorized in, and the health system consist of medicine, </w:t>
      </w:r>
      <w:r w:rsidR="005178EE" w:rsidRPr="00184C5E">
        <w:rPr>
          <w:rFonts w:ascii="Palatino Linotype" w:hAnsi="Palatino Linotype"/>
          <w:sz w:val="22"/>
          <w:szCs w:val="22"/>
          <w:lang w:val="en-US"/>
        </w:rPr>
        <w:t>healthcare’s</w:t>
      </w:r>
      <w:r w:rsidRPr="00184C5E">
        <w:rPr>
          <w:rFonts w:ascii="Palatino Linotype" w:hAnsi="Palatino Linotype"/>
          <w:sz w:val="22"/>
          <w:szCs w:val="22"/>
          <w:lang w:val="en-US"/>
        </w:rPr>
        <w:t xml:space="preserve"> tools, pharmacy, hospitals and others business in that scale.</w:t>
      </w:r>
    </w:p>
    <w:p w14:paraId="64EC703B" w14:textId="31905B95"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 xml:space="preserve">In contrast other businesses </w:t>
      </w:r>
      <w:r w:rsidR="005D30C3">
        <w:rPr>
          <w:rFonts w:ascii="Palatino Linotype" w:eastAsia="Times New Roman" w:hAnsi="Palatino Linotype" w:cs="Times New Roman"/>
          <w:sz w:val="22"/>
          <w:szCs w:val="22"/>
          <w:lang w:val="en-US"/>
        </w:rPr>
        <w:t xml:space="preserve">is </w:t>
      </w:r>
      <w:r w:rsidRPr="00184C5E">
        <w:rPr>
          <w:rFonts w:ascii="Palatino Linotype" w:eastAsia="Times New Roman" w:hAnsi="Palatino Linotype" w:cs="Times New Roman"/>
          <w:sz w:val="22"/>
          <w:szCs w:val="22"/>
          <w:lang w:val="en-US"/>
        </w:rPr>
        <w:t>potent</w:t>
      </w:r>
      <w:r w:rsidR="005D30C3">
        <w:rPr>
          <w:rFonts w:ascii="Palatino Linotype" w:eastAsia="Times New Roman" w:hAnsi="Palatino Linotype" w:cs="Times New Roman"/>
          <w:sz w:val="22"/>
          <w:szCs w:val="22"/>
          <w:lang w:val="en-US"/>
        </w:rPr>
        <w:t>ial</w:t>
      </w:r>
      <w:r w:rsidRPr="00184C5E">
        <w:rPr>
          <w:rFonts w:ascii="Palatino Linotype" w:eastAsia="Times New Roman" w:hAnsi="Palatino Linotype" w:cs="Times New Roman"/>
          <w:sz w:val="22"/>
          <w:szCs w:val="22"/>
          <w:lang w:val="en-US"/>
        </w:rPr>
        <w:t xml:space="preserve"> to be declined</w:t>
      </w:r>
      <w:r w:rsidR="005D30C3">
        <w:rPr>
          <w:rFonts w:ascii="Palatino Linotype" w:eastAsia="Times New Roman" w:hAnsi="Palatino Linotype" w:cs="Times New Roman"/>
          <w:sz w:val="22"/>
          <w:szCs w:val="22"/>
          <w:lang w:val="en-US"/>
        </w:rPr>
        <w:t>,</w:t>
      </w:r>
      <w:r w:rsidRPr="00184C5E">
        <w:rPr>
          <w:rFonts w:ascii="Palatino Linotype" w:eastAsia="Times New Roman" w:hAnsi="Palatino Linotype" w:cs="Times New Roman"/>
          <w:sz w:val="22"/>
          <w:szCs w:val="22"/>
          <w:lang w:val="en-US"/>
        </w:rPr>
        <w:t xml:space="preserve"> consist of hotelier and leisure </w:t>
      </w:r>
      <w:r w:rsidR="005D30C3" w:rsidRPr="00184C5E">
        <w:rPr>
          <w:rFonts w:ascii="Palatino Linotype" w:eastAsia="Times New Roman" w:hAnsi="Palatino Linotype" w:cs="Times New Roman"/>
          <w:sz w:val="22"/>
          <w:szCs w:val="22"/>
          <w:lang w:val="en-US"/>
        </w:rPr>
        <w:t>busines</w:t>
      </w:r>
      <w:r w:rsidR="005D30C3">
        <w:rPr>
          <w:rFonts w:ascii="Palatino Linotype" w:eastAsia="Times New Roman" w:hAnsi="Palatino Linotype" w:cs="Times New Roman"/>
          <w:sz w:val="22"/>
          <w:szCs w:val="22"/>
          <w:lang w:val="en-US"/>
        </w:rPr>
        <w:t>s</w:t>
      </w:r>
      <w:r w:rsidR="005D30C3" w:rsidRPr="00184C5E">
        <w:rPr>
          <w:rFonts w:ascii="Palatino Linotype" w:eastAsia="Times New Roman" w:hAnsi="Palatino Linotype" w:cs="Times New Roman"/>
          <w:sz w:val="22"/>
          <w:szCs w:val="22"/>
          <w:lang w:val="en-US"/>
        </w:rPr>
        <w:t>es</w:t>
      </w:r>
      <w:r w:rsidRPr="00184C5E">
        <w:rPr>
          <w:rFonts w:ascii="Palatino Linotype" w:eastAsia="Times New Roman" w:hAnsi="Palatino Linotype" w:cs="Times New Roman"/>
          <w:sz w:val="22"/>
          <w:szCs w:val="22"/>
          <w:lang w:val="en-US"/>
        </w:rPr>
        <w:t xml:space="preserve"> (some case in Indonesia, lot of hotels had been converted in to emergency hospital), travel, retail shop (especially those who play in a digital market) is potent to declined, whether just for while or even maybe in a long term period. T</w:t>
      </w:r>
      <w:r w:rsidRPr="00184C5E">
        <w:rPr>
          <w:rFonts w:ascii="Palatino Linotype" w:hAnsi="Palatino Linotype"/>
          <w:sz w:val="22"/>
          <w:szCs w:val="22"/>
          <w:lang w:val="en-US"/>
        </w:rPr>
        <w:t>he orchestra cities, in Jakarta, Bandung or at other big cities in Indonesia seen as a part of the tourism businesses indirectly, it as a part of tourism branding through concert collaborated with the other media partner such as hotelier ballroom and exhibition and art building with others who supported this field.</w:t>
      </w:r>
    </w:p>
    <w:p w14:paraId="5D9A7F3E"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 xml:space="preserve">So, in this situation, this program </w:t>
      </w:r>
      <w:r w:rsidRPr="00184C5E">
        <w:rPr>
          <w:rFonts w:ascii="Palatino Linotype" w:hAnsi="Palatino Linotype"/>
          <w:i/>
          <w:iCs/>
          <w:sz w:val="22"/>
          <w:szCs w:val="22"/>
          <w:lang w:val="en-US"/>
        </w:rPr>
        <w:t xml:space="preserve">#kreatifdarirumah </w:t>
      </w:r>
      <w:r w:rsidRPr="00184C5E">
        <w:rPr>
          <w:rFonts w:ascii="Palatino Linotype" w:hAnsi="Palatino Linotype"/>
          <w:sz w:val="22"/>
          <w:szCs w:val="22"/>
          <w:lang w:val="en-US"/>
        </w:rPr>
        <w:t>is</w:t>
      </w:r>
      <w:r w:rsidRPr="00184C5E">
        <w:rPr>
          <w:rFonts w:ascii="Palatino Linotype" w:hAnsi="Palatino Linotype"/>
          <w:i/>
          <w:iCs/>
          <w:sz w:val="22"/>
          <w:szCs w:val="22"/>
          <w:lang w:val="en-US"/>
        </w:rPr>
        <w:t xml:space="preserve"> </w:t>
      </w:r>
      <w:r w:rsidRPr="00184C5E">
        <w:rPr>
          <w:rFonts w:ascii="Palatino Linotype" w:hAnsi="Palatino Linotype"/>
          <w:sz w:val="22"/>
          <w:szCs w:val="22"/>
          <w:lang w:val="en-US"/>
        </w:rPr>
        <w:t>realized</w:t>
      </w:r>
      <w:r w:rsidRPr="00184C5E">
        <w:rPr>
          <w:rFonts w:ascii="Palatino Linotype" w:hAnsi="Palatino Linotype"/>
          <w:i/>
          <w:iCs/>
          <w:sz w:val="22"/>
          <w:szCs w:val="22"/>
          <w:lang w:val="en-US"/>
        </w:rPr>
        <w:t xml:space="preserve"> </w:t>
      </w:r>
      <w:r w:rsidRPr="00184C5E">
        <w:rPr>
          <w:rFonts w:ascii="Palatino Linotype" w:hAnsi="Palatino Linotype"/>
          <w:sz w:val="22"/>
          <w:szCs w:val="22"/>
          <w:lang w:val="en-US"/>
        </w:rPr>
        <w:t>in four program as mentioned before, plays music from home, performing from home, writing from home and exhibiting from home in order to protect the economic cycle in creative and tourism sectors. It programs had given a different amount rupiah for many musician, among of them are orchestral musician.</w:t>
      </w:r>
    </w:p>
    <w:p w14:paraId="0B105860"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This program collaborated with the association of art institution in Indonesia, and this incentive has given to them who recorded their performed for about 3-4 minutes more duration and has selected by the curators with the hashtag #ngamendarirumahkemenkraft collaborated with Gopay as a popular and the populist way of payment system.</w:t>
      </w:r>
    </w:p>
    <w:p w14:paraId="0D1B0F1A"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 xml:space="preserve">Once its program had been released, based on data collected in two week there are 1.625 performing works had sent their works from </w:t>
      </w:r>
      <w:r w:rsidRPr="00184C5E">
        <w:rPr>
          <w:rFonts w:ascii="Palatino Linotype" w:eastAsia="Times New Roman" w:hAnsi="Palatino Linotype" w:cs="Times New Roman"/>
          <w:sz w:val="22"/>
          <w:szCs w:val="22"/>
          <w:lang w:val="en-US"/>
        </w:rPr>
        <w:lastRenderedPageBreak/>
        <w:t>home since it program had been closed at 15 May 2020. So due its high of interest, this program will be planned to organized in a second waves.</w:t>
      </w:r>
    </w:p>
    <w:p w14:paraId="621F2312" w14:textId="77777777" w:rsidR="00184C5E" w:rsidRPr="00184C5E" w:rsidRDefault="00184C5E" w:rsidP="00184C5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184C5E">
        <w:rPr>
          <w:rFonts w:ascii="Palatino Linotype" w:eastAsia="Times New Roman" w:hAnsi="Palatino Linotype" w:cs="Times New Roman"/>
          <w:sz w:val="22"/>
          <w:szCs w:val="22"/>
          <w:lang w:val="en-US"/>
        </w:rPr>
        <w:t xml:space="preserve">So, if it continued then deputy said that it vision would have been implemented into the creating of platform named </w:t>
      </w:r>
      <w:r w:rsidRPr="00184C5E">
        <w:rPr>
          <w:rFonts w:ascii="Palatino Linotype" w:hAnsi="Palatino Linotype"/>
          <w:sz w:val="22"/>
          <w:szCs w:val="22"/>
          <w:lang w:val="en-US"/>
        </w:rPr>
        <w:t>“</w:t>
      </w:r>
      <w:r w:rsidRPr="00184C5E">
        <w:rPr>
          <w:rFonts w:ascii="Palatino Linotype" w:hAnsi="Palatino Linotype"/>
          <w:i/>
          <w:iCs/>
          <w:sz w:val="22"/>
          <w:szCs w:val="22"/>
          <w:lang w:val="en-US"/>
        </w:rPr>
        <w:t>Portamento</w:t>
      </w:r>
      <w:r w:rsidRPr="00184C5E">
        <w:rPr>
          <w:rFonts w:ascii="Palatino Linotype" w:hAnsi="Palatino Linotype"/>
          <w:sz w:val="22"/>
          <w:szCs w:val="22"/>
          <w:lang w:val="en-US"/>
        </w:rPr>
        <w:t>”. This is the platform built supported a performing right. Portamento is the giant big data to music royalty, to promote a musical works, to distribute to the consumer, to submitting musician’s works and their information in a same time as an administrative data to get their right. Portamento used blockchain technology to counted the works valuation, based on how much it works has downloaded or streamed. So Portamento is aiming the future business in order to accommodate the music right in a virtual culture, so those who are a content creator did works can be paid automatically based on their bank account and tax number (NPWP), the platform will be listed and linking to a platform they're used, like YouTube, Spotify, Instagram, Tiktok and so on.</w:t>
      </w:r>
    </w:p>
    <w:p w14:paraId="4C8421C3" w14:textId="4BDCD26C" w:rsidR="00D82EA0" w:rsidRDefault="00184C5E" w:rsidP="009726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184C5E">
        <w:rPr>
          <w:rFonts w:ascii="Palatino Linotype" w:eastAsia="Times New Roman" w:hAnsi="Palatino Linotype" w:cs="Times New Roman"/>
          <w:sz w:val="22"/>
          <w:szCs w:val="22"/>
          <w:lang w:val="en-US"/>
        </w:rPr>
        <w:t>So far, thing above was what the author had collected as a sign as well as an</w:t>
      </w:r>
      <w:r w:rsidRPr="00184C5E">
        <w:rPr>
          <w:rFonts w:ascii="Palatino Linotype" w:hAnsi="Palatino Linotype"/>
          <w:sz w:val="22"/>
          <w:szCs w:val="22"/>
          <w:lang w:val="en-US"/>
        </w:rPr>
        <w:t xml:space="preserve"> evidence that happened to changing an business ecosystem caused by the behavior of performer in concert during pandemic, the platform built, entrepreneur movement, the audience responses and the media that had been broadcast perspectives to public.</w:t>
      </w:r>
    </w:p>
    <w:p w14:paraId="71815E89" w14:textId="77777777" w:rsidR="00972603" w:rsidRDefault="00972603" w:rsidP="005178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hAnsi="Palatino Linotype"/>
          <w:sz w:val="22"/>
          <w:szCs w:val="22"/>
          <w:lang w:val="en-US"/>
        </w:rPr>
      </w:pPr>
    </w:p>
    <w:p w14:paraId="02EE572E" w14:textId="77777777" w:rsidR="00D82EA0" w:rsidRPr="00972603" w:rsidRDefault="00D82EA0" w:rsidP="00D82EA0">
      <w:pPr>
        <w:pStyle w:val="Heading1"/>
        <w:numPr>
          <w:ilvl w:val="0"/>
          <w:numId w:val="0"/>
        </w:numPr>
        <w:tabs>
          <w:tab w:val="clear" w:pos="426"/>
          <w:tab w:val="left" w:pos="216"/>
        </w:tabs>
        <w:spacing w:before="160" w:after="80" w:line="240" w:lineRule="auto"/>
        <w:rPr>
          <w:rFonts w:ascii="Palatino Linotype" w:hAnsi="Palatino Linotype"/>
          <w:bCs/>
          <w:sz w:val="22"/>
          <w:szCs w:val="22"/>
        </w:rPr>
      </w:pPr>
      <w:r w:rsidRPr="00972603">
        <w:rPr>
          <w:rFonts w:ascii="Palatino Linotype" w:hAnsi="Palatino Linotype"/>
          <w:bCs/>
          <w:sz w:val="22"/>
          <w:szCs w:val="22"/>
        </w:rPr>
        <w:t>Discussion</w:t>
      </w:r>
    </w:p>
    <w:p w14:paraId="0C93228E"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hAnsi="Palatino Linotype"/>
          <w:sz w:val="22"/>
          <w:szCs w:val="22"/>
          <w:lang w:val="en-US"/>
        </w:rPr>
        <w:t xml:space="preserve">As had already mentioned on the title, the author focuses this discus on the discourses of a new cycle of succession in a new living ecosystems for post-pandemic concert, especially for orchestral music which is it was the author's main domains. In order to dive in that discourse, what does really change and what did still, the author collected some information as a fact which had already described and presented below; </w:t>
      </w:r>
    </w:p>
    <w:p w14:paraId="03A166D3"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The f</w:t>
      </w:r>
      <w:r w:rsidRPr="00D82EA0">
        <w:rPr>
          <w:rFonts w:ascii="Palatino Linotype" w:hAnsi="Palatino Linotype"/>
          <w:sz w:val="22"/>
          <w:szCs w:val="22"/>
          <w:lang w:val="en-US"/>
        </w:rPr>
        <w:t>irst, the essence of music. Regardless of the Covid-19 situations, the essence of music has discussed by Christopher Small [ref] that music is not solely in musical works, but in taking part in a performance, in social action. Music is thus not so much a noun as a verb. “To music” is to take part in any capacity in a musical performance, and the meaning of “musicking” lies in the relationship that is established between the participant by the performance.</w:t>
      </w:r>
    </w:p>
    <w:p w14:paraId="61F270D3" w14:textId="5738B7FA"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The second point was the right of a musician itself. That idea had been advocates in a forum held by UNESCO through ResiliArt and will be described below, where one of its discourse was sounds that the musician have a rights to express themselves and to get acknowledgement or fair remuneration. Therefore, t</w:t>
      </w:r>
      <w:r w:rsidRPr="00D82EA0">
        <w:rPr>
          <w:rFonts w:ascii="Palatino Linotype" w:hAnsi="Palatino Linotype"/>
          <w:sz w:val="22"/>
          <w:szCs w:val="22"/>
          <w:lang w:val="en-US"/>
        </w:rPr>
        <w:t>o accommodate that discourses contextually, it must be supported by the new discourses to forms "to music" as an essential activity, and the right of musician itself as a doer whom would have lived within a healthy-sufficient-ecosystem by a new network interconnected determined by the new environment during pandemic had observed before.</w:t>
      </w:r>
    </w:p>
    <w:p w14:paraId="7D6C1E8E" w14:textId="112B41BD" w:rsidR="00972603" w:rsidRPr="00972603" w:rsidRDefault="00D82EA0" w:rsidP="009726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hAnsi="Palatino Linotype"/>
          <w:sz w:val="22"/>
          <w:szCs w:val="22"/>
          <w:lang w:val="en-US"/>
        </w:rPr>
      </w:pPr>
      <w:r w:rsidRPr="00D82EA0">
        <w:rPr>
          <w:rFonts w:ascii="Palatino Linotype" w:hAnsi="Palatino Linotype"/>
          <w:sz w:val="22"/>
          <w:szCs w:val="22"/>
          <w:lang w:val="en-US"/>
        </w:rPr>
        <w:t>The new ecosystem is formed collectively, both above is the philosophical basis that seem doesn’t changed during this pandemic, the others are the musician, government policies, the entrepreneur instinct and the other side as a part who formed the new ecosystem. Below is a descriptions which collected from some persons notion whose dealt with the orchestral concert as a performer, teacher, administrator, entrepreneur, academician whom discussed this topic to mapping what the author meant relate to the discourses of the new musical ecosystem, the arena where musician do music for a living or vice versa.</w:t>
      </w:r>
    </w:p>
    <w:p w14:paraId="0D46D42E" w14:textId="45AC231F" w:rsidR="00D82EA0" w:rsidRPr="00972603" w:rsidRDefault="00972603" w:rsidP="00972603">
      <w:pPr>
        <w:pStyle w:val="Heading2"/>
        <w:numPr>
          <w:ilvl w:val="0"/>
          <w:numId w:val="0"/>
        </w:numPr>
        <w:spacing w:before="120" w:after="60" w:line="240" w:lineRule="auto"/>
        <w:jc w:val="both"/>
        <w:rPr>
          <w:rFonts w:ascii="Palatino Linotype" w:hAnsi="Palatino Linotype"/>
          <w:bCs/>
          <w:sz w:val="22"/>
          <w:szCs w:val="22"/>
        </w:rPr>
      </w:pPr>
      <w:r>
        <w:rPr>
          <w:rFonts w:ascii="Palatino Linotype" w:hAnsi="Palatino Linotype"/>
          <w:bCs/>
          <w:sz w:val="22"/>
          <w:szCs w:val="22"/>
        </w:rPr>
        <w:t>a</w:t>
      </w:r>
      <w:r w:rsidRPr="00972603">
        <w:rPr>
          <w:rFonts w:ascii="Palatino Linotype" w:hAnsi="Palatino Linotype"/>
          <w:bCs/>
          <w:sz w:val="22"/>
          <w:szCs w:val="22"/>
        </w:rPr>
        <w:t xml:space="preserve">. </w:t>
      </w:r>
      <w:r w:rsidR="00D82EA0" w:rsidRPr="00972603">
        <w:rPr>
          <w:rFonts w:ascii="Palatino Linotype" w:hAnsi="Palatino Linotype"/>
          <w:bCs/>
          <w:sz w:val="22"/>
          <w:szCs w:val="22"/>
        </w:rPr>
        <w:t>Music is thus not so much a noun as a verb</w:t>
      </w:r>
    </w:p>
    <w:p w14:paraId="7146936B" w14:textId="0DEC705D"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Christopher Small has mentioned through subtitle in his articles published by the </w:t>
      </w:r>
      <w:hyperlink r:id="rId22" w:history="1">
        <w:r w:rsidRPr="00D82EA0">
          <w:rPr>
            <w:rStyle w:val="Hyperlink0"/>
            <w:rFonts w:ascii="Palatino Linotype" w:hAnsi="Palatino Linotype"/>
            <w:sz w:val="22"/>
            <w:szCs w:val="22"/>
            <w:lang w:val="en-US"/>
          </w:rPr>
          <w:t>tandfonline.com</w:t>
        </w:r>
      </w:hyperlink>
      <w:r w:rsidRPr="00D82EA0">
        <w:rPr>
          <w:rFonts w:ascii="Palatino Linotype" w:hAnsi="Palatino Linotype"/>
          <w:sz w:val="22"/>
          <w:szCs w:val="22"/>
          <w:lang w:val="en-US"/>
        </w:rPr>
        <w:t xml:space="preserve"> [ref] that the essence of </w:t>
      </w:r>
      <w:r w:rsidRPr="00D82EA0">
        <w:rPr>
          <w:rFonts w:ascii="Palatino Linotype" w:hAnsi="Palatino Linotype"/>
          <w:sz w:val="22"/>
          <w:szCs w:val="22"/>
          <w:lang w:val="en-US"/>
        </w:rPr>
        <w:lastRenderedPageBreak/>
        <w:t xml:space="preserve">music is not lies in a musical works, but it taking a part within a performance, in social action, even he added that music is not so much as a noun but it is a verb ‘to music’. To music that is to take part in any capacity in a musical performance </w:t>
      </w:r>
      <w:r w:rsidR="005D30C3">
        <w:rPr>
          <w:rFonts w:ascii="Palatino Linotype" w:hAnsi="Palatino Linotype"/>
          <w:sz w:val="22"/>
          <w:szCs w:val="22"/>
          <w:lang w:val="en-US"/>
        </w:rPr>
        <w:fldChar w:fldCharType="begin" w:fldLock="1"/>
      </w:r>
      <w:r w:rsidR="005D30C3">
        <w:rPr>
          <w:rFonts w:ascii="Palatino Linotype" w:hAnsi="Palatino Linotype"/>
          <w:sz w:val="22"/>
          <w:szCs w:val="22"/>
          <w:lang w:val="en-US"/>
        </w:rPr>
        <w:instrText>ADDIN CSL_CITATION {"citationItems":[{"id":"ITEM-1","itemData":{"DOI":"10.1080/1461380990010102","URL":"https://www.tandfonline.com/doi/abs/10.1080/1461380990010102","abstract":"The essence of music lies not in musical works but in taking part in performance, in social action. Music is thus not so much a noun as a verb, ‘to music’. To music is to take part in any capacity in a musical performance, and the meaning of musicking lies in the relationships that are established between the participants by the performance. Musicking is part of that iconic, gestural process of giving and receiving information about relationships which unites the living world, and it is in fact a ritual by means of which the participants not only learn about, but directly experience, their concepts of how they relate, and how they ought to relate, to other human beings and to the rest of the world. These ideal relationships are often extremely complex, too complex to be articulated in words, but they are articulated effortlessly by the musical performance, enabling the participants to explore, affirm and celebrate them. Musicking is thus as central in importance to our humanness as is taking part in speech acts, and all normally endowed human beings are born capable of taking part in it, not just of understanding the gestures but of making their own.","author":[{"dropping-particle":"","family":"Small","given":"Christopher","non-dropping-particle":"","parse-names":false,"suffix":""}],"container-title":"Taylor Francis","id":"ITEM-1","issued":{"date-parts":[["2006"]]},"title":"The Meaning of Performing and Listening.","type":"webpage"},"uris":["http://www.mendeley.com/documents/?uuid=c32bfd19-7913-4d22-b2b5-feb6077fe050"]}],"mendeley":{"formattedCitation":"(Small, 2006)","plainTextFormattedCitation":"(Small, 2006)","previouslyFormattedCitation":"(Small, 2006)"},"properties":{"noteIndex":0},"schema":"https://github.com/citation-style-language/schema/raw/master/csl-citation.json"}</w:instrText>
      </w:r>
      <w:r w:rsidR="005D30C3">
        <w:rPr>
          <w:rFonts w:ascii="Palatino Linotype" w:hAnsi="Palatino Linotype"/>
          <w:sz w:val="22"/>
          <w:szCs w:val="22"/>
          <w:lang w:val="en-US"/>
        </w:rPr>
        <w:fldChar w:fldCharType="separate"/>
      </w:r>
      <w:r w:rsidR="005D30C3" w:rsidRPr="005D30C3">
        <w:rPr>
          <w:rFonts w:ascii="Palatino Linotype" w:hAnsi="Palatino Linotype"/>
          <w:noProof/>
          <w:sz w:val="22"/>
          <w:szCs w:val="22"/>
          <w:lang w:val="en-US"/>
        </w:rPr>
        <w:t>(Small, 2006)</w:t>
      </w:r>
      <w:r w:rsidR="005D30C3">
        <w:rPr>
          <w:rFonts w:ascii="Palatino Linotype" w:hAnsi="Palatino Linotype"/>
          <w:sz w:val="22"/>
          <w:szCs w:val="22"/>
          <w:lang w:val="en-US"/>
        </w:rPr>
        <w:fldChar w:fldCharType="end"/>
      </w:r>
      <w:r w:rsidRPr="00D82EA0">
        <w:rPr>
          <w:rFonts w:ascii="Palatino Linotype" w:hAnsi="Palatino Linotype"/>
          <w:sz w:val="22"/>
          <w:szCs w:val="22"/>
          <w:lang w:val="en-US"/>
        </w:rPr>
        <w:t>.</w:t>
      </w:r>
    </w:p>
    <w:p w14:paraId="3B925E3E" w14:textId="4318F285"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It is usual if we associate music with the things related to the musical works, musician skills and so forth, but </w:t>
      </w:r>
      <w:r w:rsidRPr="00D82EA0">
        <w:rPr>
          <w:rFonts w:ascii="Palatino Linotype" w:hAnsi="Palatino Linotype"/>
          <w:sz w:val="22"/>
          <w:szCs w:val="22"/>
          <w:lang w:val="en-US"/>
        </w:rPr>
        <w:t xml:space="preserve">‘to music’ and then to be a ‘musicking’ lies in the relationship established between participant and the performance. So this is talks about the holistic experience about giving and receiving, learn about, experience directly, the concept how to relate and how they ought to relate the other human being and to the rest of the world. </w:t>
      </w:r>
      <w:r w:rsidR="005178EE" w:rsidRPr="00D82EA0">
        <w:rPr>
          <w:rFonts w:ascii="Palatino Linotype" w:hAnsi="Palatino Linotype"/>
          <w:sz w:val="22"/>
          <w:szCs w:val="22"/>
          <w:lang w:val="en-US"/>
        </w:rPr>
        <w:t>Christopher</w:t>
      </w:r>
      <w:r w:rsidR="005D30C3">
        <w:rPr>
          <w:rFonts w:ascii="Palatino Linotype" w:hAnsi="Palatino Linotype"/>
          <w:sz w:val="22"/>
          <w:szCs w:val="22"/>
          <w:lang w:val="en-US"/>
        </w:rPr>
        <w:t xml:space="preserve"> Small</w:t>
      </w:r>
      <w:r w:rsidRPr="00D82EA0">
        <w:rPr>
          <w:rFonts w:ascii="Palatino Linotype" w:hAnsi="Palatino Linotype"/>
          <w:sz w:val="22"/>
          <w:szCs w:val="22"/>
          <w:lang w:val="en-US"/>
        </w:rPr>
        <w:t xml:space="preserve"> also said that“…the experience is  often extremely complex, too complex to be articulated in word, but they are articulated effortlessly by the musical performance….”</w:t>
      </w:r>
      <w:r w:rsidR="005D30C3">
        <w:rPr>
          <w:rFonts w:ascii="Palatino Linotype" w:hAnsi="Palatino Linotype"/>
          <w:sz w:val="22"/>
          <w:szCs w:val="22"/>
          <w:lang w:val="en-US"/>
        </w:rPr>
        <w:t xml:space="preserve"> </w:t>
      </w:r>
      <w:r w:rsidR="005D30C3">
        <w:rPr>
          <w:rFonts w:ascii="Palatino Linotype" w:hAnsi="Palatino Linotype"/>
          <w:sz w:val="22"/>
          <w:szCs w:val="22"/>
          <w:lang w:val="en-US"/>
        </w:rPr>
        <w:fldChar w:fldCharType="begin" w:fldLock="1"/>
      </w:r>
      <w:r w:rsidR="005D30C3">
        <w:rPr>
          <w:rFonts w:ascii="Palatino Linotype" w:hAnsi="Palatino Linotype"/>
          <w:sz w:val="22"/>
          <w:szCs w:val="22"/>
          <w:lang w:val="en-US"/>
        </w:rPr>
        <w:instrText>ADDIN CSL_CITATION {"citationItems":[{"id":"ITEM-1","itemData":{"DOI":"10.1080/1461380990010102","URL":"https://www.tandfonline.com/doi/abs/10.1080/1461380990010102","abstract":"The essence of music lies not in musical works but in taking part in performance, in social action. Music is thus not so much a noun as a verb, ‘to music’. To music is to take part in any capacity in a musical performance, and the meaning of musicking lies in the relationships that are established between the participants by the performance. Musicking is part of that iconic, gestural process of giving and receiving information about relationships which unites the living world, and it is in fact a ritual by means of which the participants not only learn about, but directly experience, their concepts of how they relate, and how they ought to relate, to other human beings and to the rest of the world. These ideal relationships are often extremely complex, too complex to be articulated in words, but they are articulated effortlessly by the musical performance, enabling the participants to explore, affirm and celebrate them. Musicking is thus as central in importance to our humanness as is taking part in speech acts, and all normally endowed human beings are born capable of taking part in it, not just of understanding the gestures but of making their own.","author":[{"dropping-particle":"","family":"Small","given":"Christopher","non-dropping-particle":"","parse-names":false,"suffix":""}],"container-title":"Taylor Francis","id":"ITEM-1","issued":{"date-parts":[["2006"]]},"title":"The Meaning of Performing and Listening.","type":"webpage"},"uris":["http://www.mendeley.com/documents/?uuid=c32bfd19-7913-4d22-b2b5-feb6077fe050"]}],"mendeley":{"formattedCitation":"(Small, 2006)","plainTextFormattedCitation":"(Small, 2006)","previouslyFormattedCitation":"(Small, 2006)"},"properties":{"noteIndex":0},"schema":"https://github.com/citation-style-language/schema/raw/master/csl-citation.json"}</w:instrText>
      </w:r>
      <w:r w:rsidR="005D30C3">
        <w:rPr>
          <w:rFonts w:ascii="Palatino Linotype" w:hAnsi="Palatino Linotype"/>
          <w:sz w:val="22"/>
          <w:szCs w:val="22"/>
          <w:lang w:val="en-US"/>
        </w:rPr>
        <w:fldChar w:fldCharType="separate"/>
      </w:r>
      <w:r w:rsidR="005D30C3" w:rsidRPr="005D30C3">
        <w:rPr>
          <w:rFonts w:ascii="Palatino Linotype" w:hAnsi="Palatino Linotype"/>
          <w:noProof/>
          <w:sz w:val="22"/>
          <w:szCs w:val="22"/>
          <w:lang w:val="en-US"/>
        </w:rPr>
        <w:t>(Small, 2006)</w:t>
      </w:r>
      <w:r w:rsidR="005D30C3">
        <w:rPr>
          <w:rFonts w:ascii="Palatino Linotype" w:hAnsi="Palatino Linotype"/>
          <w:sz w:val="22"/>
          <w:szCs w:val="22"/>
          <w:lang w:val="en-US"/>
        </w:rPr>
        <w:fldChar w:fldCharType="end"/>
      </w:r>
      <w:r w:rsidR="005D30C3">
        <w:rPr>
          <w:rFonts w:ascii="Palatino Linotype" w:hAnsi="Palatino Linotype"/>
          <w:sz w:val="22"/>
          <w:szCs w:val="22"/>
          <w:lang w:val="en-US"/>
        </w:rPr>
        <w:t>.</w:t>
      </w:r>
    </w:p>
    <w:p w14:paraId="7936396D"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hAnsi="Palatino Linotype"/>
          <w:sz w:val="22"/>
          <w:szCs w:val="22"/>
          <w:lang w:val="en-US"/>
        </w:rPr>
        <w:t xml:space="preserve">Thus, musicking is like to be a human being, it is the same with taking part to speak with manner, not just enjoy the aesthetical sounds had established but they can make their own part to make their own music. Thus, that point seem the things are still during this crisis, the real musician produce the value over the solely material, or just to converted it to be a money, though we were locked in our house down, it doesn’t mean we can’t do the musicking, it is the act that still can be doing in this situation, it even should can be done amidst this situation of not so much schedule of festival, recording session, and the others players session did as usual. It shouldn’t depend on the how money we can get for doing this music. </w:t>
      </w:r>
    </w:p>
    <w:p w14:paraId="304600B0" w14:textId="01B4AB6E"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Therefore, the blessing side from this outbreak is author do hoping that, music have to put back into the essences places, the awareness that not be reduced just for a things was commodified solely to resulting the money, but it is as a part of a human being. </w:t>
      </w:r>
      <w:r w:rsidRPr="00D82EA0">
        <w:rPr>
          <w:rFonts w:ascii="Palatino Linotype" w:hAnsi="Palatino Linotype"/>
          <w:sz w:val="22"/>
          <w:szCs w:val="22"/>
          <w:lang w:val="en-US"/>
        </w:rPr>
        <w:t xml:space="preserve">Music is thus, as the basic notion of why everyone has a privilege, the musical right, this is also what had been cited by </w:t>
      </w:r>
      <w:r w:rsidRPr="00D82EA0">
        <w:rPr>
          <w:rFonts w:ascii="Palatino Linotype" w:hAnsi="Palatino Linotype"/>
          <w:sz w:val="22"/>
          <w:szCs w:val="22"/>
          <w:lang w:val="en-US"/>
        </w:rPr>
        <w:t>Amin Abdul as an economic-creative deputy when he interviewed Slamet Rahadjo</w:t>
      </w:r>
      <w:r w:rsidR="005D30C3">
        <w:rPr>
          <w:rFonts w:ascii="Palatino Linotype" w:hAnsi="Palatino Linotype"/>
          <w:sz w:val="22"/>
          <w:szCs w:val="22"/>
          <w:lang w:val="en-US"/>
        </w:rPr>
        <w:t xml:space="preserve"> who was well known as an senior theater performers</w:t>
      </w:r>
      <w:r w:rsidRPr="00D82EA0">
        <w:rPr>
          <w:rFonts w:ascii="Palatino Linotype" w:hAnsi="Palatino Linotype"/>
          <w:sz w:val="22"/>
          <w:szCs w:val="22"/>
          <w:lang w:val="en-US"/>
        </w:rPr>
        <w:t xml:space="preserve"> said“…It is not about the price, it is about the value….” This is by the authors' regarded the least what would never change.</w:t>
      </w:r>
    </w:p>
    <w:p w14:paraId="08951D9B" w14:textId="701C16ED" w:rsidR="00D82EA0" w:rsidRPr="00972603" w:rsidRDefault="00972603" w:rsidP="00972603">
      <w:pPr>
        <w:pStyle w:val="Heading2"/>
        <w:numPr>
          <w:ilvl w:val="0"/>
          <w:numId w:val="0"/>
        </w:numPr>
        <w:spacing w:before="120" w:after="60" w:line="240" w:lineRule="auto"/>
        <w:rPr>
          <w:rFonts w:ascii="Palatino Linotype" w:hAnsi="Palatino Linotype"/>
          <w:bCs/>
          <w:sz w:val="22"/>
          <w:szCs w:val="22"/>
        </w:rPr>
      </w:pPr>
      <w:r>
        <w:rPr>
          <w:rFonts w:ascii="Palatino Linotype" w:hAnsi="Palatino Linotype"/>
          <w:bCs/>
          <w:sz w:val="22"/>
          <w:szCs w:val="22"/>
        </w:rPr>
        <w:t>b</w:t>
      </w:r>
      <w:r w:rsidRPr="00972603">
        <w:rPr>
          <w:rFonts w:ascii="Palatino Linotype" w:hAnsi="Palatino Linotype"/>
          <w:bCs/>
          <w:sz w:val="22"/>
          <w:szCs w:val="22"/>
        </w:rPr>
        <w:t xml:space="preserve">. </w:t>
      </w:r>
      <w:r w:rsidR="00D82EA0" w:rsidRPr="00972603">
        <w:rPr>
          <w:rFonts w:ascii="Palatino Linotype" w:hAnsi="Palatino Linotype"/>
          <w:bCs/>
          <w:sz w:val="22"/>
          <w:szCs w:val="22"/>
        </w:rPr>
        <w:t>Musical Right</w:t>
      </w:r>
    </w:p>
    <w:p w14:paraId="5B9D8997" w14:textId="4A2A8CED"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ResilliArt is a debate series held by UNESCO on 27 May 2020, partnership with the (ICSAC) International Confederation of Societies of Authors and Composers, raised awareness about the far-reaching impact of the confinement measure on the cultural sector amid the Covid-19. That forum debate discussed a question such as, </w:t>
      </w:r>
      <w:r w:rsidRPr="00D82EA0">
        <w:rPr>
          <w:rFonts w:ascii="Palatino Linotype" w:hAnsi="Palatino Linotype"/>
          <w:sz w:val="22"/>
          <w:szCs w:val="22"/>
          <w:lang w:val="en-US"/>
        </w:rPr>
        <w:t>“How can we make sure that the five rights continue to be respected during and in the aftermath of the crisis? Which challenges can be identified for each right ? What needs to be done to overcome them ?”</w:t>
      </w:r>
      <w:r w:rsidR="005D30C3">
        <w:rPr>
          <w:rFonts w:ascii="Palatino Linotype" w:hAnsi="Palatino Linotype"/>
          <w:sz w:val="22"/>
          <w:szCs w:val="22"/>
          <w:lang w:val="en-US"/>
        </w:rPr>
        <w:t xml:space="preserve"> </w:t>
      </w:r>
      <w:r w:rsidR="005D30C3">
        <w:rPr>
          <w:rFonts w:ascii="Palatino Linotype" w:hAnsi="Palatino Linotype"/>
          <w:sz w:val="22"/>
          <w:szCs w:val="22"/>
          <w:lang w:val="en-US"/>
        </w:rPr>
        <w:fldChar w:fldCharType="begin" w:fldLock="1"/>
      </w:r>
      <w:r w:rsidR="005D30C3">
        <w:rPr>
          <w:rFonts w:ascii="Palatino Linotype" w:hAnsi="Palatino Linotype"/>
          <w:sz w:val="22"/>
          <w:szCs w:val="22"/>
          <w:lang w:val="en-US"/>
        </w:rPr>
        <w:instrText>ADDIN CSL_CITATION {"citationItems":[{"id":"ITEM-1","itemData":{"abstract":"The experience of music and music-making is a vital part of the everyday life of all people. It is a basic right for all people to express themselves and communicate through music. In its holistic approach to music as an ecosystem, the International Music Council considers music as an art form, as a product and as a tool. We acknowledge the intrinsic value of music, enriching and inspiring those who engage in it. As an art form, music has contributed and continues to contribute immensely to the world’s legacy, building a rich heritage that preserves and celebrates the diversity of our cultural identities. Music can also serve as a tool that promotes individual development and brings change to many levels of society: it is a formidable unifier of people, a natural vehicle for social engagement and inclusion and a powerful agent for democratic values. Finally, music is involved in a variety of products that contribute to domestic and international trade, economic growth and job creation. In all of its manifestations, music is a tremendously precious resource for humanity.","container-title":"International Music Coucil","id":"ITEM-1","issued":{"date-parts":[["2020"]]},"title":"IMC ResiliArt : 5 Music Rights - More than Ever!","type":"webpage"},"uris":["http://www.mendeley.com/documents/?uuid=df148b89-e511-4cd7-aa90-71a6f06d8316"]}],"mendeley":{"formattedCitation":"(&lt;i&gt;IMC ResiliArt</w:instrText>
      </w:r>
      <w:r w:rsidR="005D30C3">
        <w:rPr>
          <w:rFonts w:ascii="Times New Roman" w:hAnsi="Times New Roman" w:cs="Times New Roman"/>
          <w:sz w:val="22"/>
          <w:szCs w:val="22"/>
          <w:lang w:val="en-US"/>
        </w:rPr>
        <w:instrText> </w:instrText>
      </w:r>
      <w:r w:rsidR="005D30C3">
        <w:rPr>
          <w:rFonts w:ascii="Palatino Linotype" w:hAnsi="Palatino Linotype"/>
          <w:sz w:val="22"/>
          <w:szCs w:val="22"/>
          <w:lang w:val="en-US"/>
        </w:rPr>
        <w:instrText>: 5 Music Rights - More than Ever!&lt;/i&gt;, 2020)","plainTextFormattedCitation":"(IMC ResiliArt</w:instrText>
      </w:r>
      <w:r w:rsidR="005D30C3">
        <w:rPr>
          <w:rFonts w:ascii="Times New Roman" w:hAnsi="Times New Roman" w:cs="Times New Roman"/>
          <w:sz w:val="22"/>
          <w:szCs w:val="22"/>
          <w:lang w:val="en-US"/>
        </w:rPr>
        <w:instrText> </w:instrText>
      </w:r>
      <w:r w:rsidR="005D30C3">
        <w:rPr>
          <w:rFonts w:ascii="Palatino Linotype" w:hAnsi="Palatino Linotype"/>
          <w:sz w:val="22"/>
          <w:szCs w:val="22"/>
          <w:lang w:val="en-US"/>
        </w:rPr>
        <w:instrText>: 5 Music Rights - More than Ever!, 2020)","previouslyFormattedCitation":"(&lt;i&gt;IMC ResiliArt</w:instrText>
      </w:r>
      <w:r w:rsidR="005D30C3">
        <w:rPr>
          <w:rFonts w:ascii="Times New Roman" w:hAnsi="Times New Roman" w:cs="Times New Roman"/>
          <w:sz w:val="22"/>
          <w:szCs w:val="22"/>
          <w:lang w:val="en-US"/>
        </w:rPr>
        <w:instrText> </w:instrText>
      </w:r>
      <w:r w:rsidR="005D30C3">
        <w:rPr>
          <w:rFonts w:ascii="Palatino Linotype" w:hAnsi="Palatino Linotype"/>
          <w:sz w:val="22"/>
          <w:szCs w:val="22"/>
          <w:lang w:val="en-US"/>
        </w:rPr>
        <w:instrText>: 5 Music Rights - More than Ever!&lt;/i&gt;, 2020)"},"properties":{"noteIndex":0},"schema":"https://github.com/citation-style-language/schema/raw/master/csl-citation.json"}</w:instrText>
      </w:r>
      <w:r w:rsidR="005D30C3">
        <w:rPr>
          <w:rFonts w:ascii="Palatino Linotype" w:hAnsi="Palatino Linotype"/>
          <w:sz w:val="22"/>
          <w:szCs w:val="22"/>
          <w:lang w:val="en-US"/>
        </w:rPr>
        <w:fldChar w:fldCharType="separate"/>
      </w:r>
      <w:r w:rsidR="005D30C3" w:rsidRPr="005D30C3">
        <w:rPr>
          <w:rFonts w:ascii="Palatino Linotype" w:hAnsi="Palatino Linotype"/>
          <w:noProof/>
          <w:sz w:val="22"/>
          <w:szCs w:val="22"/>
          <w:lang w:val="en-US"/>
        </w:rPr>
        <w:t>(</w:t>
      </w:r>
      <w:r w:rsidR="005D30C3" w:rsidRPr="005D30C3">
        <w:rPr>
          <w:rFonts w:ascii="Palatino Linotype" w:hAnsi="Palatino Linotype"/>
          <w:i/>
          <w:noProof/>
          <w:sz w:val="22"/>
          <w:szCs w:val="22"/>
          <w:lang w:val="en-US"/>
        </w:rPr>
        <w:t>IMC ResiliArt</w:t>
      </w:r>
      <w:r w:rsidR="005D30C3" w:rsidRPr="005D30C3">
        <w:rPr>
          <w:rFonts w:ascii="Times New Roman" w:hAnsi="Times New Roman" w:cs="Times New Roman"/>
          <w:i/>
          <w:noProof/>
          <w:sz w:val="22"/>
          <w:szCs w:val="22"/>
          <w:lang w:val="en-US"/>
        </w:rPr>
        <w:t> </w:t>
      </w:r>
      <w:r w:rsidR="005D30C3" w:rsidRPr="005D30C3">
        <w:rPr>
          <w:rFonts w:ascii="Palatino Linotype" w:hAnsi="Palatino Linotype"/>
          <w:i/>
          <w:noProof/>
          <w:sz w:val="22"/>
          <w:szCs w:val="22"/>
          <w:lang w:val="en-US"/>
        </w:rPr>
        <w:t>: 5 Music Rights - More than Ever!</w:t>
      </w:r>
      <w:r w:rsidR="005D30C3" w:rsidRPr="005D30C3">
        <w:rPr>
          <w:rFonts w:ascii="Palatino Linotype" w:hAnsi="Palatino Linotype"/>
          <w:noProof/>
          <w:sz w:val="22"/>
          <w:szCs w:val="22"/>
          <w:lang w:val="en-US"/>
        </w:rPr>
        <w:t>, 2020)</w:t>
      </w:r>
      <w:r w:rsidR="005D30C3">
        <w:rPr>
          <w:rFonts w:ascii="Palatino Linotype" w:hAnsi="Palatino Linotype"/>
          <w:sz w:val="22"/>
          <w:szCs w:val="22"/>
          <w:lang w:val="en-US"/>
        </w:rPr>
        <w:fldChar w:fldCharType="end"/>
      </w:r>
    </w:p>
    <w:p w14:paraId="45B44E3B" w14:textId="2DE37235"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hAnsi="Palatino Linotype"/>
          <w:sz w:val="22"/>
          <w:szCs w:val="22"/>
          <w:lang w:val="en-US"/>
        </w:rPr>
        <w:t>There are five right advocated by International Music Council (IMC) founded in 1949, it aimed to access music for all and works toward the advancement of its five music right, which include (1) the right for all musical artist to develop their artistry and communicate through all media with proper facilities at their disposal, (2) the right to obtain just recognition and remuneration for their work, (3) the right for all to express themselves musically, (4) the right to learn musical language and skill, (5) and the right of access to musical involvement through participating, listening, creation and information. Beside things above, music has considered through its forum, said by Prof. Brahmantyo</w:t>
      </w:r>
      <w:r w:rsidR="005D30C3">
        <w:rPr>
          <w:rFonts w:ascii="Palatino Linotype" w:hAnsi="Palatino Linotype"/>
          <w:sz w:val="22"/>
          <w:szCs w:val="22"/>
          <w:lang w:val="en-US"/>
        </w:rPr>
        <w:t xml:space="preserve"> from Zoom meeting FGD</w:t>
      </w:r>
      <w:r w:rsidRPr="00D82EA0">
        <w:rPr>
          <w:rFonts w:ascii="Palatino Linotype" w:hAnsi="Palatino Linotype"/>
          <w:sz w:val="22"/>
          <w:szCs w:val="22"/>
          <w:lang w:val="en-US"/>
        </w:rPr>
        <w:t xml:space="preserve"> cited from the IMC that, music as an art form; music as a product and as a tool; and be acknowledged that intrinsic value of music, enriching and inspiring those who engage in it.</w:t>
      </w:r>
    </w:p>
    <w:p w14:paraId="312A083F"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From the holistic approaches, the ResiliArt forums collaboration with the International </w:t>
      </w:r>
      <w:r w:rsidRPr="00D82EA0">
        <w:rPr>
          <w:rFonts w:ascii="Palatino Linotype" w:eastAsia="Times New Roman" w:hAnsi="Palatino Linotype" w:cs="Times New Roman"/>
          <w:sz w:val="22"/>
          <w:szCs w:val="22"/>
          <w:lang w:val="en-US"/>
        </w:rPr>
        <w:lastRenderedPageBreak/>
        <w:t>Music Council (IMC) had formulated that music as an ecosystem. It sounds that :</w:t>
      </w:r>
    </w:p>
    <w:p w14:paraId="348B386C"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left="720"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ab/>
      </w:r>
    </w:p>
    <w:p w14:paraId="5C005169" w14:textId="682DC8A6"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left="142"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 </w:t>
      </w:r>
      <w:r w:rsidRPr="00D82EA0">
        <w:rPr>
          <w:rFonts w:ascii="Palatino Linotype" w:hAnsi="Palatino Linotype"/>
          <w:sz w:val="22"/>
          <w:szCs w:val="22"/>
          <w:lang w:val="en-US"/>
        </w:rPr>
        <w:t xml:space="preserve">Music as an art form, music has contributed and continues to contribute immensely to the world’s legacy, building a rich heritage that preserves and celebrates the diversity of our cultural identities. Music can also serve as a tools that promotes individual development and brings change to many level of society: it is a formidable unifier of people, a natural vehicle for social engagement and inclusion and a powerful agent for democratic values. Finally, music is involved in a variety of products that contribute to domestic and international trade, economic growth and job creation….” </w:t>
      </w:r>
      <w:r w:rsidR="005D30C3">
        <w:rPr>
          <w:rFonts w:ascii="Palatino Linotype" w:hAnsi="Palatino Linotype"/>
          <w:sz w:val="22"/>
          <w:szCs w:val="22"/>
          <w:lang w:val="en-US"/>
        </w:rPr>
        <w:fldChar w:fldCharType="begin" w:fldLock="1"/>
      </w:r>
      <w:r w:rsidR="00630E4B">
        <w:rPr>
          <w:rFonts w:ascii="Palatino Linotype" w:hAnsi="Palatino Linotype"/>
          <w:sz w:val="22"/>
          <w:szCs w:val="22"/>
          <w:lang w:val="en-US"/>
        </w:rPr>
        <w:instrText>ADDIN CSL_CITATION {"citationItems":[{"id":"ITEM-1","itemData":{"abstract":"The experience of music and music-making is a vital part of the everyday life of all people. It is a basic right for all people to express themselves and communicate through music. In its holistic approach to music as an ecosystem, the International Music Council considers music as an art form, as a product and as a tool. We acknowledge the intrinsic value of music, enriching and inspiring those who engage in it. As an art form, music has contributed and continues to contribute immensely to the world’s legacy, building a rich heritage that preserves and celebrates the diversity of our cultural identities. Music can also serve as a tool that promotes individual development and brings change to many levels of society: it is a formidable unifier of people, a natural vehicle for social engagement and inclusion and a powerful agent for democratic values. Finally, music is involved in a variety of products that contribute to domestic and international trade, economic growth and job creation. In all of its manifestations, music is a tremendously precious resource for humanity.","container-title":"International Music Coucil","id":"ITEM-1","issued":{"date-parts":[["2020"]]},"title":"IMC ResiliArt : 5 Music Rights - More than Ever!","type":"webpage"},"uris":["http://www.mendeley.com/documents/?uuid=df148b89-e511-4cd7-aa90-71a6f06d8316"]}],"mendeley":{"formattedCitation":"(&lt;i&gt;IMC ResiliArt</w:instrText>
      </w:r>
      <w:r w:rsidR="00630E4B">
        <w:rPr>
          <w:rFonts w:ascii="Times New Roman" w:hAnsi="Times New Roman" w:cs="Times New Roman"/>
          <w:sz w:val="22"/>
          <w:szCs w:val="22"/>
          <w:lang w:val="en-US"/>
        </w:rPr>
        <w:instrText> </w:instrText>
      </w:r>
      <w:r w:rsidR="00630E4B">
        <w:rPr>
          <w:rFonts w:ascii="Palatino Linotype" w:hAnsi="Palatino Linotype"/>
          <w:sz w:val="22"/>
          <w:szCs w:val="22"/>
          <w:lang w:val="en-US"/>
        </w:rPr>
        <w:instrText>: 5 Music Rights - More than Ever!&lt;/i&gt;, 2020)","plainTextFormattedCitation":"(IMC ResiliArt</w:instrText>
      </w:r>
      <w:r w:rsidR="00630E4B">
        <w:rPr>
          <w:rFonts w:ascii="Times New Roman" w:hAnsi="Times New Roman" w:cs="Times New Roman"/>
          <w:sz w:val="22"/>
          <w:szCs w:val="22"/>
          <w:lang w:val="en-US"/>
        </w:rPr>
        <w:instrText> </w:instrText>
      </w:r>
      <w:r w:rsidR="00630E4B">
        <w:rPr>
          <w:rFonts w:ascii="Palatino Linotype" w:hAnsi="Palatino Linotype"/>
          <w:sz w:val="22"/>
          <w:szCs w:val="22"/>
          <w:lang w:val="en-US"/>
        </w:rPr>
        <w:instrText>: 5 Music Rights - More than Ever!, 2020)","previouslyFormattedCitation":"(&lt;i&gt;IMC ResiliArt</w:instrText>
      </w:r>
      <w:r w:rsidR="00630E4B">
        <w:rPr>
          <w:rFonts w:ascii="Times New Roman" w:hAnsi="Times New Roman" w:cs="Times New Roman"/>
          <w:sz w:val="22"/>
          <w:szCs w:val="22"/>
          <w:lang w:val="en-US"/>
        </w:rPr>
        <w:instrText> </w:instrText>
      </w:r>
      <w:r w:rsidR="00630E4B">
        <w:rPr>
          <w:rFonts w:ascii="Palatino Linotype" w:hAnsi="Palatino Linotype"/>
          <w:sz w:val="22"/>
          <w:szCs w:val="22"/>
          <w:lang w:val="en-US"/>
        </w:rPr>
        <w:instrText>: 5 Music Rights - More than Ever!&lt;/i&gt;, 2020)"},"properties":{"noteIndex":0},"schema":"https://github.com/citation-style-language/schema/raw/master/csl-citation.json"}</w:instrText>
      </w:r>
      <w:r w:rsidR="005D30C3">
        <w:rPr>
          <w:rFonts w:ascii="Palatino Linotype" w:hAnsi="Palatino Linotype"/>
          <w:sz w:val="22"/>
          <w:szCs w:val="22"/>
          <w:lang w:val="en-US"/>
        </w:rPr>
        <w:fldChar w:fldCharType="separate"/>
      </w:r>
      <w:r w:rsidR="005D30C3" w:rsidRPr="005D30C3">
        <w:rPr>
          <w:rFonts w:ascii="Palatino Linotype" w:hAnsi="Palatino Linotype"/>
          <w:noProof/>
          <w:sz w:val="22"/>
          <w:szCs w:val="22"/>
          <w:lang w:val="en-US"/>
        </w:rPr>
        <w:t>(</w:t>
      </w:r>
      <w:r w:rsidR="005D30C3" w:rsidRPr="005D30C3">
        <w:rPr>
          <w:rFonts w:ascii="Palatino Linotype" w:hAnsi="Palatino Linotype"/>
          <w:i/>
          <w:noProof/>
          <w:sz w:val="22"/>
          <w:szCs w:val="22"/>
          <w:lang w:val="en-US"/>
        </w:rPr>
        <w:t>IMC ResiliArt</w:t>
      </w:r>
      <w:r w:rsidR="005D30C3" w:rsidRPr="005D30C3">
        <w:rPr>
          <w:rFonts w:ascii="Times New Roman" w:hAnsi="Times New Roman" w:cs="Times New Roman"/>
          <w:i/>
          <w:noProof/>
          <w:sz w:val="22"/>
          <w:szCs w:val="22"/>
          <w:lang w:val="en-US"/>
        </w:rPr>
        <w:t> </w:t>
      </w:r>
      <w:r w:rsidR="005D30C3" w:rsidRPr="005D30C3">
        <w:rPr>
          <w:rFonts w:ascii="Palatino Linotype" w:hAnsi="Palatino Linotype"/>
          <w:i/>
          <w:noProof/>
          <w:sz w:val="22"/>
          <w:szCs w:val="22"/>
          <w:lang w:val="en-US"/>
        </w:rPr>
        <w:t>: 5 Music Rights - More than Ever!</w:t>
      </w:r>
      <w:r w:rsidR="005D30C3" w:rsidRPr="005D30C3">
        <w:rPr>
          <w:rFonts w:ascii="Palatino Linotype" w:hAnsi="Palatino Linotype"/>
          <w:noProof/>
          <w:sz w:val="22"/>
          <w:szCs w:val="22"/>
          <w:lang w:val="en-US"/>
        </w:rPr>
        <w:t>, 2020)</w:t>
      </w:r>
      <w:r w:rsidR="005D30C3">
        <w:rPr>
          <w:rFonts w:ascii="Palatino Linotype" w:hAnsi="Palatino Linotype"/>
          <w:sz w:val="22"/>
          <w:szCs w:val="22"/>
          <w:lang w:val="en-US"/>
        </w:rPr>
        <w:fldChar w:fldCharType="end"/>
      </w:r>
      <w:r w:rsidR="005D30C3">
        <w:rPr>
          <w:rFonts w:ascii="Palatino Linotype" w:hAnsi="Palatino Linotype"/>
          <w:sz w:val="22"/>
          <w:szCs w:val="22"/>
          <w:lang w:val="en-US"/>
        </w:rPr>
        <w:t>.</w:t>
      </w:r>
    </w:p>
    <w:p w14:paraId="1340229B"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p>
    <w:p w14:paraId="1E7C58A5" w14:textId="1D66FE83"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That quotations above are agreeable, and had counted as a variable that never changes. The author sees this notion was </w:t>
      </w:r>
      <w:r w:rsidR="005D30C3" w:rsidRPr="00D82EA0">
        <w:rPr>
          <w:rFonts w:ascii="Palatino Linotype" w:eastAsia="Times New Roman" w:hAnsi="Palatino Linotype" w:cs="Times New Roman"/>
          <w:sz w:val="22"/>
          <w:szCs w:val="22"/>
          <w:lang w:val="en-US"/>
        </w:rPr>
        <w:t>relevance</w:t>
      </w:r>
      <w:r w:rsidRPr="00D82EA0">
        <w:rPr>
          <w:rFonts w:ascii="Palatino Linotype" w:eastAsia="Times New Roman" w:hAnsi="Palatino Linotype" w:cs="Times New Roman"/>
          <w:sz w:val="22"/>
          <w:szCs w:val="22"/>
          <w:lang w:val="en-US"/>
        </w:rPr>
        <w:t xml:space="preserve"> with what has happened since the author observes orchestral music concert from 2004, especially in Indonesia. Orchestral musician, composer and the others had lived in this arena were interdependence each other. It will be more mapped easily used the Bourdieu</w:t>
      </w:r>
      <w:r w:rsidRPr="00D82EA0">
        <w:rPr>
          <w:rFonts w:ascii="Palatino Linotype" w:hAnsi="Palatino Linotype"/>
          <w:sz w:val="22"/>
          <w:szCs w:val="22"/>
          <w:lang w:val="en-US"/>
        </w:rPr>
        <w:t>’s terms that, every musician as an cultural agent accommodated by the economic agent, they are both met by the social agent, they could be someone who are a professional managers, cultural practitioner, academicians, music and art activist or in a national scale or in the larger one it will be managed by the agent who have a power as state representation. All of its cycle had made the living ecosystem for professional orchestral musician in Indonesia.</w:t>
      </w:r>
    </w:p>
    <w:p w14:paraId="23617E98" w14:textId="58B03758" w:rsidR="00D82EA0" w:rsidRPr="00972603" w:rsidRDefault="00972603" w:rsidP="00972603">
      <w:pPr>
        <w:pStyle w:val="Heading2"/>
        <w:numPr>
          <w:ilvl w:val="0"/>
          <w:numId w:val="0"/>
        </w:numPr>
        <w:spacing w:before="120" w:after="60" w:line="240" w:lineRule="auto"/>
        <w:rPr>
          <w:rFonts w:ascii="Palatino Linotype" w:hAnsi="Palatino Linotype"/>
          <w:bCs/>
          <w:sz w:val="22"/>
          <w:szCs w:val="22"/>
        </w:rPr>
      </w:pPr>
      <w:r>
        <w:rPr>
          <w:rFonts w:ascii="Palatino Linotype" w:hAnsi="Palatino Linotype"/>
          <w:bCs/>
          <w:sz w:val="22"/>
          <w:szCs w:val="22"/>
        </w:rPr>
        <w:t>c</w:t>
      </w:r>
      <w:r w:rsidRPr="00972603">
        <w:rPr>
          <w:rFonts w:ascii="Palatino Linotype" w:hAnsi="Palatino Linotype"/>
          <w:bCs/>
          <w:sz w:val="22"/>
          <w:szCs w:val="22"/>
        </w:rPr>
        <w:t xml:space="preserve">. </w:t>
      </w:r>
      <w:r w:rsidR="00D82EA0" w:rsidRPr="00972603">
        <w:rPr>
          <w:rFonts w:ascii="Palatino Linotype" w:hAnsi="Palatino Linotype"/>
          <w:bCs/>
          <w:sz w:val="22"/>
          <w:szCs w:val="22"/>
        </w:rPr>
        <w:t>Musician behaviours amidst the situation</w:t>
      </w:r>
    </w:p>
    <w:p w14:paraId="6E426016" w14:textId="5786893F"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hAnsi="Palatino Linotype"/>
          <w:sz w:val="22"/>
          <w:szCs w:val="22"/>
          <w:lang w:val="en-US"/>
        </w:rPr>
        <w:t xml:space="preserve">This topic compiled from several notion from some practitioners, musicians, teacher, administrator in a musical field, especially those who were active in orchestral fields. </w:t>
      </w:r>
      <w:r w:rsidRPr="00D82EA0">
        <w:rPr>
          <w:rFonts w:ascii="Palatino Linotype" w:hAnsi="Palatino Linotype"/>
          <w:sz w:val="22"/>
          <w:szCs w:val="22"/>
          <w:lang w:val="en-US"/>
        </w:rPr>
        <w:t>Some of them involved three speakers that cited from YouTube discussion with the tittle “</w:t>
      </w:r>
      <w:r w:rsidRPr="005D30C3">
        <w:rPr>
          <w:rFonts w:ascii="Palatino Linotype" w:hAnsi="Palatino Linotype"/>
          <w:i/>
          <w:iCs/>
          <w:sz w:val="22"/>
          <w:szCs w:val="22"/>
          <w:lang w:val="en-US"/>
        </w:rPr>
        <w:t>Bagaimana seni pertunjukan di</w:t>
      </w:r>
      <w:r w:rsidRPr="00D82EA0">
        <w:rPr>
          <w:rFonts w:ascii="Palatino Linotype" w:hAnsi="Palatino Linotype"/>
          <w:sz w:val="22"/>
          <w:szCs w:val="22"/>
          <w:lang w:val="en-US"/>
        </w:rPr>
        <w:t xml:space="preserve"> era new normal </w:t>
      </w:r>
      <w:r w:rsidRPr="00630E4B">
        <w:rPr>
          <w:rFonts w:ascii="Palatino Linotype" w:hAnsi="Palatino Linotype"/>
          <w:i/>
          <w:iCs/>
          <w:sz w:val="22"/>
          <w:szCs w:val="22"/>
          <w:lang w:val="en-US"/>
        </w:rPr>
        <w:t>jika sudah mulai diberlakukan</w:t>
      </w:r>
      <w:r w:rsidRPr="00D82EA0">
        <w:rPr>
          <w:rFonts w:ascii="Palatino Linotype" w:hAnsi="Palatino Linotype"/>
          <w:sz w:val="22"/>
          <w:szCs w:val="22"/>
          <w:lang w:val="en-US"/>
        </w:rPr>
        <w:t xml:space="preserve">” and  some forum collected from Kemenparekraf RI represented by Dr. Amin Abdulah, MA as PLT.Direktur Industri Kreatif Musik, Seni Pertunjukan dan Penerbitan and Musicpreneurship discourses with Pipin Bhaktiar and UNESCO police about ResiliArt discourses which cited by Prof. Bhrahmantyo. </w:t>
      </w:r>
    </w:p>
    <w:p w14:paraId="036D2827"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Some notion from teacher represented by Nathania Karnia, DMA. Robert Mulyarahardja, M.A as a jazz musician and as a lecturer in one private collage, the last Michael Mulyadi, M.A who was a conductor dan the administrator, teacher as well as conductor at the </w:t>
      </w:r>
      <w:r w:rsidRPr="00D82EA0">
        <w:rPr>
          <w:rFonts w:ascii="Palatino Linotype" w:hAnsi="Palatino Linotype"/>
          <w:sz w:val="22"/>
          <w:szCs w:val="22"/>
          <w:lang w:val="en-US"/>
        </w:rPr>
        <w:t xml:space="preserve">Simfoni Universitas Indonesia Mahawaditra Orchestra. On that discussion there are some point, the first, it is prediction about how art performances could be applied in a new normal, and what the new opportunity amidst in this situation, can it be a new living ecosystem for musician especially orchestral musician in Indonesia. </w:t>
      </w:r>
    </w:p>
    <w:p w14:paraId="0DAA12E6"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First, author had an opinion that, what had been done by the virtual performer producing music remotely has quite reduced and manipulated the proper manner a musical playing within the ensembles, especially orchestral music. It can be measured consisted of a some parameters, first, the intonation quality produced by hearing the overtone-series formed collectively among the players as a basis of the strong musical intonation quality. Second there are the expression of tempo, the balancing of the volume among the others roles, the blending and the others parameters which must be communicated in a real ensembles-engagement.</w:t>
      </w:r>
    </w:p>
    <w:p w14:paraId="50A3B3E8"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While at the education side, recorded music playing for some students had felt works. If solo recorded for the sake of learning materials, then student can repeating it whenever she/he wanted until </w:t>
      </w:r>
      <w:r w:rsidRPr="00D82EA0">
        <w:rPr>
          <w:rFonts w:ascii="Palatino Linotype" w:eastAsia="Times New Roman" w:hAnsi="Palatino Linotype" w:cs="Times New Roman"/>
          <w:sz w:val="22"/>
          <w:szCs w:val="22"/>
          <w:lang w:val="en-US"/>
        </w:rPr>
        <w:lastRenderedPageBreak/>
        <w:t>they had got understanding. Author agree with that notion, it would have embedded in student for independently as well as of course with parent</w:t>
      </w:r>
      <w:r w:rsidRPr="00D82EA0">
        <w:rPr>
          <w:rFonts w:ascii="Palatino Linotype" w:hAnsi="Palatino Linotype"/>
          <w:sz w:val="22"/>
          <w:szCs w:val="22"/>
          <w:lang w:val="en-US"/>
        </w:rPr>
        <w:t>’s guide, the detail material should sharpen a cognitive, affective and psychomotor as well. On the other side, face to face real learning activities still more effective, through on it, teachers can reads the student condition, the motivation, concentration, assertiveness and the ability for receiving the material. There is some obstacle for any youngest student who has still been dependent on their parents' gadgets, so they must do a lot of compromises.</w:t>
      </w:r>
    </w:p>
    <w:p w14:paraId="3339A785"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Recorded live concert which has edited is very different with the recorded music for musical album. From the musician aspects, it has changed the musician behaviors. In pre-pandemic era, mostly professional musician agendas have a very tight schedule, encompasses by the recording session, playing regularly, hotel lounges events, some relay projects, even marathon festivals and so forth. When all of that stopped, they focus on their daily basic practices and do music for their own, and this is the beginning of live outside from their ecosystem.</w:t>
      </w:r>
    </w:p>
    <w:p w14:paraId="45DC63CC"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The other behavior has observed especially for Indonesian orchestral musician, as said from one of webinar discussions it that, this time is the right time for musicians go back to their practice agendas, mastering the skill which for so long they had being busy by teaching and event, especially their whose student played a lot in orchestra, they have to play properly in recorded performance. Indeed, this point was agreed by author, orchestra in education context can be a way to pushing student to practice more, they have to show their own individual quality rather than hiding and less audible than their principal. </w:t>
      </w:r>
    </w:p>
    <w:p w14:paraId="32ED51B7"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The other issues has also been stated from that forum, in jazz context, virtual performing can be a challenging, especially for musical jazz tradition. The specificity of </w:t>
      </w:r>
      <w:r w:rsidRPr="00D82EA0">
        <w:rPr>
          <w:rFonts w:ascii="Palatino Linotype" w:eastAsia="Times New Roman" w:hAnsi="Palatino Linotype" w:cs="Times New Roman"/>
          <w:sz w:val="22"/>
          <w:szCs w:val="22"/>
          <w:lang w:val="en-US"/>
        </w:rPr>
        <w:t>jazz music lies on the improvisation playing. Improvisation is involves each other of musician to play their own part alternately. But in the virtual performance whose has been exampled by Indra Lesmana, where there is a blank side on the half screen on his video intended to could be filled by those whose will play improvisation, but it can be seen as a like solo performance with accompany which had existed.</w:t>
      </w:r>
    </w:p>
    <w:p w14:paraId="5564B3B1"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Indeed the real jazz improvisation is impossible to be done in live online virtually, because of the time can be a wrong sound due to the lag of time caused by the internet connection. Though it just millisecond latency it will to Ruin its music. It</w:t>
      </w:r>
      <w:r w:rsidRPr="00D82EA0">
        <w:rPr>
          <w:rFonts w:ascii="Palatino Linotype" w:hAnsi="Palatino Linotype"/>
          <w:sz w:val="22"/>
          <w:szCs w:val="22"/>
          <w:lang w:val="en-US"/>
        </w:rPr>
        <w:t xml:space="preserve">’s different if as though it had made by recorded like Guitarist Budjana, it did work for play something written, records it part and relays other band mates, it can be a smooth success as a live performance. So the lag time maybe can be seen as a new aesthetic, it can just be, but whatever result is depend on its concept, though the other’s perspective outcome sometimes was resulted by the human factor or media factor e.g. error, or coincidence proper. </w:t>
      </w:r>
    </w:p>
    <w:p w14:paraId="134E81D1" w14:textId="157FEFBE" w:rsidR="00D82EA0" w:rsidRPr="00972603" w:rsidRDefault="00972603" w:rsidP="00972603">
      <w:pPr>
        <w:pStyle w:val="Heading2"/>
        <w:numPr>
          <w:ilvl w:val="0"/>
          <w:numId w:val="0"/>
        </w:numPr>
        <w:spacing w:before="120" w:after="60" w:line="240" w:lineRule="auto"/>
        <w:rPr>
          <w:rFonts w:ascii="Palatino Linotype" w:hAnsi="Palatino Linotype"/>
          <w:bCs/>
          <w:sz w:val="22"/>
          <w:szCs w:val="22"/>
        </w:rPr>
      </w:pPr>
      <w:r>
        <w:rPr>
          <w:rFonts w:ascii="Palatino Linotype" w:hAnsi="Palatino Linotype"/>
          <w:bCs/>
          <w:sz w:val="22"/>
          <w:szCs w:val="22"/>
        </w:rPr>
        <w:t>d</w:t>
      </w:r>
      <w:r w:rsidRPr="00972603">
        <w:rPr>
          <w:rFonts w:ascii="Palatino Linotype" w:hAnsi="Palatino Linotype"/>
          <w:bCs/>
          <w:sz w:val="22"/>
          <w:szCs w:val="22"/>
        </w:rPr>
        <w:t>.</w:t>
      </w:r>
      <w:r w:rsidR="00D82EA0" w:rsidRPr="00972603">
        <w:rPr>
          <w:rFonts w:ascii="Palatino Linotype" w:hAnsi="Palatino Linotype"/>
          <w:bCs/>
          <w:sz w:val="22"/>
          <w:szCs w:val="22"/>
        </w:rPr>
        <w:t xml:space="preserve"> Possibility of New Normal Orchestral-Venue-Performance</w:t>
      </w:r>
    </w:p>
    <w:p w14:paraId="45D6F3B6" w14:textId="004506E2"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If we discussed about the other field beside the virtual way of performing, we would have to talk the prediction about venue performing in a new normal. Orchestra is the music ensemble which requires large number of musician</w:t>
      </w:r>
      <w:r w:rsidR="00C37DC1">
        <w:rPr>
          <w:rFonts w:ascii="Palatino Linotype" w:eastAsia="Times New Roman" w:hAnsi="Palatino Linotype" w:cs="Times New Roman"/>
          <w:sz w:val="22"/>
          <w:szCs w:val="22"/>
          <w:lang w:val="en-US"/>
        </w:rPr>
        <w:t>, a large number of orchestra</w:t>
      </w:r>
      <w:r w:rsidR="00C10BD7">
        <w:rPr>
          <w:rFonts w:ascii="Palatino Linotype" w:eastAsia="Times New Roman" w:hAnsi="Palatino Linotype" w:cs="Times New Roman"/>
          <w:sz w:val="22"/>
          <w:szCs w:val="22"/>
          <w:lang w:val="en-US"/>
        </w:rPr>
        <w:t xml:space="preserve"> </w:t>
      </w:r>
      <w:r w:rsidR="00C37DC1">
        <w:rPr>
          <w:rFonts w:ascii="Palatino Linotype" w:eastAsia="Times New Roman" w:hAnsi="Palatino Linotype" w:cs="Times New Roman"/>
          <w:sz w:val="22"/>
          <w:szCs w:val="22"/>
          <w:lang w:val="en-US"/>
        </w:rPr>
        <w:t>has</w:t>
      </w:r>
      <w:r w:rsidR="002B4C4F">
        <w:rPr>
          <w:rFonts w:ascii="Palatino Linotype" w:eastAsia="Times New Roman" w:hAnsi="Palatino Linotype" w:cs="Times New Roman"/>
          <w:sz w:val="22"/>
          <w:szCs w:val="22"/>
          <w:lang w:val="en-US"/>
        </w:rPr>
        <w:t xml:space="preserve"> </w:t>
      </w:r>
      <w:r w:rsidR="00C37DC1">
        <w:rPr>
          <w:rFonts w:ascii="Palatino Linotype" w:eastAsia="Times New Roman" w:hAnsi="Palatino Linotype" w:cs="Times New Roman"/>
          <w:color w:val="000000" w:themeColor="text1"/>
          <w:sz w:val="22"/>
          <w:szCs w:val="22"/>
          <w:lang w:val="en-US"/>
        </w:rPr>
        <w:t>got response from listeners</w:t>
      </w:r>
      <w:r w:rsidRPr="00D82EA0">
        <w:rPr>
          <w:rFonts w:ascii="Palatino Linotype" w:eastAsia="Times New Roman" w:hAnsi="Palatino Linotype" w:cs="Times New Roman"/>
          <w:sz w:val="22"/>
          <w:szCs w:val="22"/>
          <w:lang w:val="en-US"/>
        </w:rPr>
        <w:t>.</w:t>
      </w:r>
      <w:r w:rsidR="00C37DC1">
        <w:rPr>
          <w:rFonts w:ascii="Palatino Linotype" w:eastAsia="Times New Roman" w:hAnsi="Palatino Linotype" w:cs="Times New Roman"/>
          <w:sz w:val="22"/>
          <w:szCs w:val="22"/>
          <w:lang w:val="en-US"/>
        </w:rPr>
        <w:t xml:space="preserve"> By </w:t>
      </w:r>
      <w:r w:rsidR="00C37DC1">
        <w:rPr>
          <w:rFonts w:ascii="Palatino Linotype" w:eastAsia="Times New Roman" w:hAnsi="Palatino Linotype" w:cs="Times New Roman"/>
          <w:sz w:val="22"/>
          <w:szCs w:val="22"/>
          <w:lang w:val="en-US"/>
        </w:rPr>
        <w:fldChar w:fldCharType="begin" w:fldLock="1"/>
      </w:r>
      <w:r w:rsidR="00F46B73">
        <w:rPr>
          <w:rFonts w:ascii="Palatino Linotype" w:eastAsia="Times New Roman" w:hAnsi="Palatino Linotype" w:cs="Times New Roman"/>
          <w:sz w:val="22"/>
          <w:szCs w:val="22"/>
          <w:lang w:val="en-US"/>
        </w:rPr>
        <w:instrText>ADDIN CSL_CITATION {"citationItems":[{"id":"ITEM-1","itemData":{"DOI":"10.1177/1029864917704033","ISBN":"1029864917704","ISSN":"10298649","abstract":"Research on emotional responses to music indicates that prominent changes in instrumentation and timbre elicit strong responses in listeners. However, there are few theories related to orchestration that would assist in interpreting these empirical findings. This article investigates listeners’ emotional responses to four types of orchestral gestures – large-scale timbral and textural changes that occur in a coordinated, goal-directed manner – through an exploratory experiment that collected continuous responses of emotional intensity for musician and nonmusician listeners. A time series regression analysis was used to predict changes in emotional responses by modeling changes in several musical features, including instrumental texture, spectral centroid, loudness, and tempo. We demonstrate the application of a new visualization tool that compiles the emotional intensity ratings with score-based and performance-based musical features for qualitative and quantitative analysis. The results suggest that the response profiles differ for the four gestural types. Following the increasing growth of instrumental texture and loudness, the emotional intensity ratings climbed steadily for the gradual addition types. The ratings for the sudden addition gestures sharply increased in response to the rapid textural change, peaking toward the end of the excerpt. There was a slight tendency for musicians, but not nonmusicians, to anticipate the moment of sudden addition with heightened emotional responses. The responses to the reductive excerpts, both gradual and sudden, feature a plateau of lingering high emotional intensity, despite the decrease of other musical features. The visualization provided a method to observe the evolution of listeners’ emotional reactions in response to the orchestral gestures and assisted in interpreting the results of the time series regression analysis.","author":[{"dropping-particle":"","family":"Goodchild","given":"Meghan","non-dropping-particle":"","parse-names":false,"suffix":""},{"dropping-particle":"","family":"Wild","given":"Jonathan","non-dropping-particle":"","parse-names":false,"suffix":""},{"dropping-particle":"","family":"McAdams","given":"Stephen","non-dropping-particle":"","parse-names":false,"suffix":""}],"container-title":"Musicae Scientiae","id":"ITEM-1","issue":"1","issued":{"date-parts":[["2019"]]},"page":"25-49","title":"Exploring emotional responses to orchestral gestures","type":"article-journal","volume":"23"},"uris":["http://www.mendeley.com/documents/?uuid=2a72cda4-77e8-4712-b758-3157faf40d66"]}],"mendeley":{"formattedCitation":"(Goodchild et al., 2019)","plainTextFormattedCitation":"(Goodchild et al., 2019)","previouslyFormattedCitation":"(Goodchild et al., 2019)"},"properties":{"noteIndex":0},"schema":"https://github.com/citation-style-language/schema/raw/master/csl-citation.json"}</w:instrText>
      </w:r>
      <w:r w:rsidR="00C37DC1">
        <w:rPr>
          <w:rFonts w:ascii="Palatino Linotype" w:eastAsia="Times New Roman" w:hAnsi="Palatino Linotype" w:cs="Times New Roman"/>
          <w:sz w:val="22"/>
          <w:szCs w:val="22"/>
          <w:lang w:val="en-US"/>
        </w:rPr>
        <w:fldChar w:fldCharType="separate"/>
      </w:r>
      <w:r w:rsidR="00C37DC1" w:rsidRPr="00C37DC1">
        <w:rPr>
          <w:rFonts w:ascii="Palatino Linotype" w:eastAsia="Times New Roman" w:hAnsi="Palatino Linotype" w:cs="Times New Roman"/>
          <w:noProof/>
          <w:sz w:val="22"/>
          <w:szCs w:val="22"/>
          <w:lang w:val="en-US"/>
        </w:rPr>
        <w:t>(Goodchild et al., 2019)</w:t>
      </w:r>
      <w:r w:rsidR="00C37DC1">
        <w:rPr>
          <w:rFonts w:ascii="Palatino Linotype" w:eastAsia="Times New Roman" w:hAnsi="Palatino Linotype" w:cs="Times New Roman"/>
          <w:sz w:val="22"/>
          <w:szCs w:val="22"/>
          <w:lang w:val="en-US"/>
        </w:rPr>
        <w:fldChar w:fldCharType="end"/>
      </w:r>
      <w:r w:rsidR="00C37DC1">
        <w:rPr>
          <w:rFonts w:ascii="Palatino Linotype" w:eastAsia="Times New Roman" w:hAnsi="Palatino Linotype" w:cs="Times New Roman"/>
          <w:sz w:val="22"/>
          <w:szCs w:val="22"/>
          <w:lang w:val="en-US"/>
        </w:rPr>
        <w:t xml:space="preserve"> the responses emotionally gotten by audience consist of instrumental texture, spectral centroid, loudness and tempo. For the loudness, where it was depended on the amount of the brass, strings or choir, t</w:t>
      </w:r>
      <w:r w:rsidRPr="00D82EA0">
        <w:rPr>
          <w:rFonts w:ascii="Palatino Linotype" w:eastAsia="Times New Roman" w:hAnsi="Palatino Linotype" w:cs="Times New Roman"/>
          <w:sz w:val="22"/>
          <w:szCs w:val="22"/>
          <w:lang w:val="en-US"/>
        </w:rPr>
        <w:t xml:space="preserve">hey whose wind instrument players, either wood or brass instrument as well as choir voice are the major transmitter of the virus through their droplets, and it </w:t>
      </w:r>
      <w:r w:rsidRPr="00D82EA0">
        <w:rPr>
          <w:rFonts w:ascii="Palatino Linotype" w:eastAsia="Times New Roman" w:hAnsi="Palatino Linotype" w:cs="Times New Roman"/>
          <w:sz w:val="22"/>
          <w:szCs w:val="22"/>
          <w:lang w:val="en-US"/>
        </w:rPr>
        <w:lastRenderedPageBreak/>
        <w:t>doesn</w:t>
      </w:r>
      <w:r w:rsidRPr="00D82EA0">
        <w:rPr>
          <w:rFonts w:ascii="Palatino Linotype" w:hAnsi="Palatino Linotype"/>
          <w:sz w:val="22"/>
          <w:szCs w:val="22"/>
          <w:lang w:val="en-US"/>
        </w:rPr>
        <w:t>’t impossible if it even transmitting trough aerosol among a musician.</w:t>
      </w:r>
    </w:p>
    <w:p w14:paraId="62505D37" w14:textId="36738DED"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So this new normal, said by Draco Butorac</w:t>
      </w:r>
      <w:r w:rsidR="00630E4B">
        <w:rPr>
          <w:rFonts w:ascii="Palatino Linotype" w:eastAsia="Times New Roman" w:hAnsi="Palatino Linotype" w:cs="Times New Roman"/>
          <w:sz w:val="22"/>
          <w:szCs w:val="22"/>
          <w:lang w:val="en-US"/>
        </w:rPr>
        <w:t xml:space="preserve"> </w:t>
      </w:r>
      <w:r w:rsidR="00630E4B">
        <w:rPr>
          <w:rFonts w:ascii="Palatino Linotype" w:eastAsia="Times New Roman" w:hAnsi="Palatino Linotype" w:cs="Times New Roman"/>
          <w:sz w:val="22"/>
          <w:szCs w:val="22"/>
          <w:lang w:val="en-US"/>
        </w:rPr>
        <w:fldChar w:fldCharType="begin" w:fldLock="1"/>
      </w:r>
      <w:r w:rsidR="00630E4B">
        <w:rPr>
          <w:rFonts w:ascii="Palatino Linotype" w:eastAsia="Times New Roman" w:hAnsi="Palatino Linotype" w:cs="Times New Roman"/>
          <w:sz w:val="22"/>
          <w:szCs w:val="22"/>
          <w:lang w:val="en-US"/>
        </w:rPr>
        <w:instrText>ADDIN CSL_CITATION {"citationItems":[{"id":"ITEM-1","itemData":{"URL":"https://www.bpr.org/post/orchestra-looks-modifying-music-instrumentation-post-pandemic-concerts#stream/0","author":[{"dropping-particle":"","family":"Peiken","given":"Matt","non-dropping-particle":"","parse-names":false,"suffix":""}],"container-title":"Blue Ridge Public Radio (BPR)","id":"ITEM-1","issued":{"date-parts":[["2020"]]},"title":"Orchestra Looks At Modifying Music, Instrumentation For Post-Pandemic Concerts","type":"webpage"},"uris":["http://www.mendeley.com/documents/?uuid=c9be3674-671b-4f36-88d9-51ec6fcc6512"]}],"mendeley":{"formattedCitation":"(Peiken, 2020)","plainTextFormattedCitation":"(Peiken, 2020)","previouslyFormattedCitation":"(Peiken, 2020)"},"properties":{"noteIndex":0},"schema":"https://github.com/citation-style-language/schema/raw/master/csl-citation.json"}</w:instrText>
      </w:r>
      <w:r w:rsidR="00630E4B">
        <w:rPr>
          <w:rFonts w:ascii="Palatino Linotype" w:eastAsia="Times New Roman" w:hAnsi="Palatino Linotype" w:cs="Times New Roman"/>
          <w:sz w:val="22"/>
          <w:szCs w:val="22"/>
          <w:lang w:val="en-US"/>
        </w:rPr>
        <w:fldChar w:fldCharType="separate"/>
      </w:r>
      <w:r w:rsidR="00630E4B" w:rsidRPr="00630E4B">
        <w:rPr>
          <w:rFonts w:ascii="Palatino Linotype" w:eastAsia="Times New Roman" w:hAnsi="Palatino Linotype" w:cs="Times New Roman"/>
          <w:noProof/>
          <w:sz w:val="22"/>
          <w:szCs w:val="22"/>
          <w:lang w:val="en-US"/>
        </w:rPr>
        <w:t>(Peiken, 2020)</w:t>
      </w:r>
      <w:r w:rsidR="00630E4B">
        <w:rPr>
          <w:rFonts w:ascii="Palatino Linotype" w:eastAsia="Times New Roman" w:hAnsi="Palatino Linotype" w:cs="Times New Roman"/>
          <w:sz w:val="22"/>
          <w:szCs w:val="22"/>
          <w:lang w:val="en-US"/>
        </w:rPr>
        <w:fldChar w:fldCharType="end"/>
      </w:r>
      <w:r w:rsidRPr="00D82EA0">
        <w:rPr>
          <w:rFonts w:ascii="Palatino Linotype" w:eastAsia="Times New Roman" w:hAnsi="Palatino Linotype" w:cs="Times New Roman"/>
          <w:sz w:val="22"/>
          <w:szCs w:val="22"/>
          <w:lang w:val="en-US"/>
        </w:rPr>
        <w:t xml:space="preserve"> through Blue Ridge Public Radio, New-Classic, from its live discussion that, </w:t>
      </w:r>
      <w:r w:rsidRPr="00D82EA0">
        <w:rPr>
          <w:rFonts w:ascii="Palatino Linotype" w:hAnsi="Palatino Linotype"/>
          <w:sz w:val="22"/>
          <w:szCs w:val="22"/>
          <w:lang w:val="en-US"/>
        </w:rPr>
        <w:t>“The experience will change, too big to simply ignore and say we’re going back to live-concert situation”</w:t>
      </w:r>
      <w:r w:rsidR="00630E4B">
        <w:rPr>
          <w:rFonts w:ascii="Palatino Linotype" w:hAnsi="Palatino Linotype"/>
          <w:sz w:val="22"/>
          <w:szCs w:val="22"/>
          <w:lang w:val="en-US"/>
        </w:rPr>
        <w:t xml:space="preserve"> </w:t>
      </w:r>
      <w:r w:rsidR="00630E4B">
        <w:rPr>
          <w:rFonts w:ascii="Palatino Linotype" w:hAnsi="Palatino Linotype"/>
          <w:sz w:val="22"/>
          <w:szCs w:val="22"/>
          <w:lang w:val="en-US"/>
        </w:rPr>
        <w:fldChar w:fldCharType="begin" w:fldLock="1"/>
      </w:r>
      <w:r w:rsidR="00630E4B">
        <w:rPr>
          <w:rFonts w:ascii="Palatino Linotype" w:hAnsi="Palatino Linotype"/>
          <w:sz w:val="22"/>
          <w:szCs w:val="22"/>
          <w:lang w:val="en-US"/>
        </w:rPr>
        <w:instrText>ADDIN CSL_CITATION {"citationItems":[{"id":"ITEM-1","itemData":{"URL":"https://www.bpr.org/post/orchestra-looks-modifying-music-instrumentation-post-pandemic-concerts#stream/0","author":[{"dropping-particle":"","family":"Peiken","given":"Matt","non-dropping-particle":"","parse-names":false,"suffix":""}],"container-title":"Blue Ridge Public Radio (BPR)","id":"ITEM-1","issued":{"date-parts":[["2020"]]},"title":"Orchestra Looks At Modifying Music, Instrumentation For Post-Pandemic Concerts","type":"webpage"},"uris":["http://www.mendeley.com/documents/?uuid=c9be3674-671b-4f36-88d9-51ec6fcc6512"]}],"mendeley":{"formattedCitation":"(Peiken, 2020)","plainTextFormattedCitation":"(Peiken, 2020)","previouslyFormattedCitation":"(Peiken, 2020)"},"properties":{"noteIndex":0},"schema":"https://github.com/citation-style-language/schema/raw/master/csl-citation.json"}</w:instrText>
      </w:r>
      <w:r w:rsidR="00630E4B">
        <w:rPr>
          <w:rFonts w:ascii="Palatino Linotype" w:hAnsi="Palatino Linotype"/>
          <w:sz w:val="22"/>
          <w:szCs w:val="22"/>
          <w:lang w:val="en-US"/>
        </w:rPr>
        <w:fldChar w:fldCharType="separate"/>
      </w:r>
      <w:r w:rsidR="00630E4B" w:rsidRPr="00630E4B">
        <w:rPr>
          <w:rFonts w:ascii="Palatino Linotype" w:hAnsi="Palatino Linotype"/>
          <w:noProof/>
          <w:sz w:val="22"/>
          <w:szCs w:val="22"/>
          <w:lang w:val="en-US"/>
        </w:rPr>
        <w:t>(Peiken, 2020)</w:t>
      </w:r>
      <w:r w:rsidR="00630E4B">
        <w:rPr>
          <w:rFonts w:ascii="Palatino Linotype" w:hAnsi="Palatino Linotype"/>
          <w:sz w:val="22"/>
          <w:szCs w:val="22"/>
          <w:lang w:val="en-US"/>
        </w:rPr>
        <w:fldChar w:fldCharType="end"/>
      </w:r>
      <w:r w:rsidRPr="00D82EA0">
        <w:rPr>
          <w:rFonts w:ascii="Palatino Linotype" w:hAnsi="Palatino Linotype"/>
          <w:sz w:val="22"/>
          <w:szCs w:val="22"/>
          <w:lang w:val="en-US"/>
        </w:rPr>
        <w:t xml:space="preserve">. This statement is means to term how to approach concert and communicate with the audience with a new normal.  </w:t>
      </w:r>
    </w:p>
    <w:p w14:paraId="4014E77D" w14:textId="24DEB5D2"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Butorac also said, for his third and fourth season, as music director in Asheville-Carolina, the concert of orchestra will be programmatically and even functionally shaped by the pandemic. He said</w:t>
      </w:r>
      <w:r w:rsidRPr="00D82EA0">
        <w:rPr>
          <w:rFonts w:ascii="Palatino Linotype" w:hAnsi="Palatino Linotype"/>
          <w:sz w:val="22"/>
          <w:szCs w:val="22"/>
          <w:lang w:val="en-US"/>
        </w:rPr>
        <w:t>“…a major symphonies spotlighting robust brass and winds ? Don’t expect to hear those in concert anytime soon….” So, the prior health protocol would be a one of basis to determine the formation. He also added “…string sections, for example, if we need to, we can wear masks. That provides a layer of protection and we distance fairly easily from each other, but wind sections generate more aerosol than breathing, It’s like sneezing continuously….”</w:t>
      </w:r>
      <w:r w:rsidR="00630E4B">
        <w:rPr>
          <w:rFonts w:ascii="Palatino Linotype" w:hAnsi="Palatino Linotype"/>
          <w:sz w:val="22"/>
          <w:szCs w:val="22"/>
          <w:lang w:val="en-US"/>
        </w:rPr>
        <w:t>.</w:t>
      </w:r>
      <w:r w:rsidRPr="00D82EA0">
        <w:rPr>
          <w:rFonts w:ascii="Palatino Linotype" w:hAnsi="Palatino Linotype"/>
          <w:sz w:val="22"/>
          <w:szCs w:val="22"/>
          <w:lang w:val="en-US"/>
        </w:rPr>
        <w:t xml:space="preserve"> So in other word, the new normal concert during pandemic cannot have a large orchestra performance.</w:t>
      </w:r>
    </w:p>
    <w:p w14:paraId="4F712ADB" w14:textId="29A42F9F" w:rsidR="00972603" w:rsidRPr="00F46B73" w:rsidRDefault="00D82EA0" w:rsidP="00F46B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But it is can be a different as author cited from The Times, published on Sunday, June, 21 2020. Sir Simon Rattl</w:t>
      </w:r>
      <w:r w:rsidR="00630E4B">
        <w:rPr>
          <w:rFonts w:ascii="Palatino Linotype" w:eastAsia="Times New Roman" w:hAnsi="Palatino Linotype" w:cs="Times New Roman"/>
          <w:sz w:val="22"/>
          <w:szCs w:val="22"/>
          <w:lang w:val="en-US"/>
        </w:rPr>
        <w:t>e</w:t>
      </w:r>
      <w:r w:rsidRPr="00D82EA0">
        <w:rPr>
          <w:rFonts w:ascii="Palatino Linotype" w:eastAsia="Times New Roman" w:hAnsi="Palatino Linotype" w:cs="Times New Roman"/>
          <w:sz w:val="22"/>
          <w:szCs w:val="22"/>
          <w:lang w:val="en-US"/>
        </w:rPr>
        <w:t>, who is the director music of London Symphony Orchestra (LSO) was disagree about plans to keep wind instrument three meters apart. He said that</w:t>
      </w:r>
      <w:r w:rsidRPr="00D82EA0">
        <w:rPr>
          <w:rFonts w:ascii="Palatino Linotype" w:hAnsi="Palatino Linotype"/>
          <w:sz w:val="22"/>
          <w:szCs w:val="22"/>
          <w:lang w:val="en-US"/>
        </w:rPr>
        <w:t>“ the wind were three meters distant from each other which was like sending smoke messages between mountains” he added that, “…it had been a surprise, to discover how little aerosols or droplets are emitted while playing wind instrument, considerably less than normal conversation….”</w:t>
      </w:r>
      <w:r w:rsidR="00630E4B">
        <w:rPr>
          <w:rFonts w:ascii="Palatino Linotype" w:hAnsi="Palatino Linotype"/>
          <w:sz w:val="22"/>
          <w:szCs w:val="22"/>
          <w:lang w:val="en-US"/>
        </w:rPr>
        <w:fldChar w:fldCharType="begin" w:fldLock="1"/>
      </w:r>
      <w:r w:rsidR="00630E4B">
        <w:rPr>
          <w:rFonts w:ascii="Palatino Linotype" w:hAnsi="Palatino Linotype"/>
          <w:sz w:val="22"/>
          <w:szCs w:val="22"/>
          <w:lang w:val="en-US"/>
        </w:rPr>
        <w:instrText>ADDIN CSL_CITATION {"citationItems":[{"id":"ITEM-1","itemData":{"author":[{"dropping-particle":"","family":"David Sanderson","given":"Oliver Wright","non-dropping-particle":"","parse-names":false,"suffix":""}],"id":"ITEM-1","issued":{"date-parts":[["2020"]]},"title":"Orchestras are brassed off about plans to keep wind instruments 3m apart | News | The Times","type":"article"},"uris":["http://www.mendeley.com/documents/?uuid=c5067463-e0c0-4e8f-998e-72f057457633"]}],"mendeley":{"formattedCitation":"(David Sanderson, 2020)","plainTextFormattedCitation":"(David Sanderson, 2020)","previouslyFormattedCitation":"(David Sanderson, 2020)"},"properties":{"noteIndex":0},"schema":"https://github.com/citation-style-language/schema/raw/master/csl-citation.json"}</w:instrText>
      </w:r>
      <w:r w:rsidR="00630E4B">
        <w:rPr>
          <w:rFonts w:ascii="Palatino Linotype" w:hAnsi="Palatino Linotype"/>
          <w:sz w:val="22"/>
          <w:szCs w:val="22"/>
          <w:lang w:val="en-US"/>
        </w:rPr>
        <w:fldChar w:fldCharType="separate"/>
      </w:r>
      <w:r w:rsidR="00630E4B" w:rsidRPr="00630E4B">
        <w:rPr>
          <w:rFonts w:ascii="Palatino Linotype" w:hAnsi="Palatino Linotype"/>
          <w:noProof/>
          <w:sz w:val="22"/>
          <w:szCs w:val="22"/>
          <w:lang w:val="en-US"/>
        </w:rPr>
        <w:t>(David Sanderson, 2020)</w:t>
      </w:r>
      <w:r w:rsidR="00630E4B">
        <w:rPr>
          <w:rFonts w:ascii="Palatino Linotype" w:hAnsi="Palatino Linotype"/>
          <w:sz w:val="22"/>
          <w:szCs w:val="22"/>
          <w:lang w:val="en-US"/>
        </w:rPr>
        <w:fldChar w:fldCharType="end"/>
      </w:r>
      <w:r w:rsidR="00630E4B">
        <w:rPr>
          <w:rFonts w:ascii="Palatino Linotype" w:hAnsi="Palatino Linotype"/>
          <w:sz w:val="22"/>
          <w:szCs w:val="22"/>
          <w:lang w:val="en-US"/>
        </w:rPr>
        <w:t>.</w:t>
      </w:r>
    </w:p>
    <w:p w14:paraId="3D5CEC07" w14:textId="32F90ED7" w:rsidR="00D82EA0" w:rsidRPr="00972603" w:rsidRDefault="00972603" w:rsidP="00972603">
      <w:pPr>
        <w:pStyle w:val="Heading2"/>
        <w:numPr>
          <w:ilvl w:val="0"/>
          <w:numId w:val="0"/>
        </w:numPr>
        <w:spacing w:before="120" w:after="60" w:line="240" w:lineRule="auto"/>
        <w:rPr>
          <w:rFonts w:ascii="Palatino Linotype" w:hAnsi="Palatino Linotype"/>
          <w:bCs/>
          <w:szCs w:val="26"/>
        </w:rPr>
      </w:pPr>
      <w:r w:rsidRPr="00972603">
        <w:rPr>
          <w:rFonts w:ascii="Palatino Linotype" w:hAnsi="Palatino Linotype"/>
          <w:bCs/>
          <w:szCs w:val="26"/>
        </w:rPr>
        <w:t>CONCLUSION</w:t>
      </w:r>
    </w:p>
    <w:p w14:paraId="30D791E6"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Ecosystem is the environment terminology was used by the author as a </w:t>
      </w:r>
      <w:r w:rsidRPr="00D82EA0">
        <w:rPr>
          <w:rFonts w:ascii="Palatino Linotype" w:eastAsia="Times New Roman" w:hAnsi="Palatino Linotype" w:cs="Times New Roman"/>
          <w:sz w:val="22"/>
          <w:szCs w:val="22"/>
          <w:lang w:val="en-US"/>
        </w:rPr>
        <w:t xml:space="preserve">metaphor in order to draws something complex related with the living environment, one and another were interrelationships in a particular unit of space. Ecosystem itself consists of two word, Eco that means a place, this context had been used to depicted the arena where orchestral musician and those lived who involved. While </w:t>
      </w:r>
      <w:r w:rsidRPr="00D82EA0">
        <w:rPr>
          <w:rFonts w:ascii="Palatino Linotype" w:hAnsi="Palatino Linotype"/>
          <w:sz w:val="22"/>
          <w:szCs w:val="22"/>
          <w:lang w:val="en-US"/>
        </w:rPr>
        <w:t>systema means the system interrelated, forms each other, build into a complex whole connection which interrelation to made a living. So this is what the ecosystem had helped to metaphor.</w:t>
      </w:r>
    </w:p>
    <w:p w14:paraId="5904F7B9" w14:textId="3ABCE2D4"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 xml:space="preserve">The current situation (pandemic era) forces a human returns to their basic needs. If </w:t>
      </w:r>
      <w:r w:rsidRPr="00D82EA0">
        <w:rPr>
          <w:rFonts w:ascii="Palatino Linotype" w:hAnsi="Palatino Linotype"/>
          <w:sz w:val="22"/>
          <w:szCs w:val="22"/>
          <w:lang w:val="en-US"/>
        </w:rPr>
        <w:t xml:space="preserve">Tourism and creative industry sectors had a long been created the establish field of a tertiary and leisure micro businesses, even though in third country like Indonesia, it would have shifted the fancy to the basic human need. </w:t>
      </w:r>
    </w:p>
    <w:p w14:paraId="2EA065E0" w14:textId="45A301E6"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F</w:t>
      </w:r>
      <w:r w:rsidRPr="00D82EA0">
        <w:rPr>
          <w:rFonts w:ascii="Palatino Linotype" w:hAnsi="Palatino Linotype"/>
          <w:sz w:val="22"/>
          <w:szCs w:val="22"/>
          <w:lang w:val="en-US"/>
        </w:rPr>
        <w:t xml:space="preserve">or example, business for those who enjoying the sea landscapes in fancy yacht, enjoying kaviar and wine accompanied by the classical string quartet. It now had closed,  and musician and </w:t>
      </w:r>
      <w:r w:rsidR="00972603" w:rsidRPr="00D82EA0">
        <w:rPr>
          <w:rFonts w:ascii="Palatino Linotype" w:hAnsi="Palatino Linotype"/>
          <w:sz w:val="22"/>
          <w:szCs w:val="22"/>
          <w:lang w:val="en-US"/>
        </w:rPr>
        <w:t>leisure</w:t>
      </w:r>
      <w:r w:rsidRPr="00D82EA0">
        <w:rPr>
          <w:rFonts w:ascii="Palatino Linotype" w:hAnsi="Palatino Linotype"/>
          <w:sz w:val="22"/>
          <w:szCs w:val="22"/>
          <w:lang w:val="en-US"/>
        </w:rPr>
        <w:t xml:space="preserve"> and hotelier businessman have to ceased their activity. Even those who are richest will worry if their capital declined continuously, so that’s why leisure and hotelier business being not prospective for a while (indeed for art sake it doesn’t included). The global crisis had made tourism and creativity industry sectors were free-fall, therefore orchestral-music performance threat to be just a hobby for a while.</w:t>
      </w:r>
    </w:p>
    <w:p w14:paraId="5A710AE8"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hAnsi="Palatino Linotype"/>
          <w:sz w:val="22"/>
          <w:szCs w:val="22"/>
          <w:lang w:val="en-US"/>
        </w:rPr>
        <w:t>For a while again, as state representation, it allocates the budget for informal creative industry and tourism sectors still doesn’t enough power to revive the living orchestral musician ecosystem like a long time ago. But, the platform discourses through  “Portamento” had prepared for provide the new living in a digital ecosystem, where the succession procedure is very new for sure, especially those whose mostly newcomer in digital arenas.</w:t>
      </w:r>
    </w:p>
    <w:p w14:paraId="3DBC3987" w14:textId="301DA6F6"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lastRenderedPageBreak/>
        <w:t>The supported from a private</w:t>
      </w:r>
      <w:r w:rsidRPr="00D82EA0">
        <w:rPr>
          <w:rFonts w:ascii="Palatino Linotype" w:hAnsi="Palatino Linotype"/>
          <w:sz w:val="22"/>
          <w:szCs w:val="22"/>
          <w:lang w:val="en-US"/>
        </w:rPr>
        <w:t xml:space="preserve"> sectors, through locket.live and </w:t>
      </w:r>
      <w:hyperlink r:id="rId23" w:history="1">
        <w:r w:rsidRPr="00D82EA0">
          <w:rPr>
            <w:rStyle w:val="Hyperlink0"/>
            <w:rFonts w:ascii="Palatino Linotype" w:hAnsi="Palatino Linotype"/>
            <w:sz w:val="22"/>
            <w:szCs w:val="22"/>
            <w:lang w:val="en-US"/>
          </w:rPr>
          <w:t>pentas.in</w:t>
        </w:r>
      </w:hyperlink>
      <w:r w:rsidRPr="00D82EA0">
        <w:rPr>
          <w:rFonts w:ascii="Palatino Linotype" w:hAnsi="Palatino Linotype"/>
          <w:sz w:val="22"/>
          <w:szCs w:val="22"/>
          <w:lang w:val="en-US"/>
        </w:rPr>
        <w:t xml:space="preserve"> platform for example has started the new ruler determination of a new arena, they had elevated by the big name like Erwin Gutawa Production and the well-known singers like the late Chrisye, Glen Fredly, and the others have well known youngest singer, like Tulus and Afgan. Though,  from the news that sounds, the orchestral musician is still very cheap paid as they play remotely in the commercial orchestra in Indonesia, and indeed it is very common in economic nature. Since they have no job, they will just grab anything though it the cheapest one, rather than a nothing.</w:t>
      </w:r>
    </w:p>
    <w:p w14:paraId="78F7C250" w14:textId="77777777" w:rsidR="00D82EA0" w:rsidRPr="00D82EA0"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ind w:firstLine="284"/>
        <w:jc w:val="both"/>
        <w:rPr>
          <w:rFonts w:ascii="Palatino Linotype" w:eastAsia="Times New Roman" w:hAnsi="Palatino Linotype" w:cs="Times New Roman"/>
          <w:sz w:val="22"/>
          <w:szCs w:val="22"/>
          <w:lang w:val="en-US"/>
        </w:rPr>
      </w:pPr>
      <w:r w:rsidRPr="00D82EA0">
        <w:rPr>
          <w:rFonts w:ascii="Palatino Linotype" w:eastAsia="Times New Roman" w:hAnsi="Palatino Linotype" w:cs="Times New Roman"/>
          <w:sz w:val="22"/>
          <w:szCs w:val="22"/>
          <w:lang w:val="en-US"/>
        </w:rPr>
        <w:t>This is very interesting if it seen from the arena perspectives by Bourdieu, They're a concept consist of agent, capital, strategy, position in arenas. Bourdieu</w:t>
      </w:r>
      <w:r w:rsidRPr="00D82EA0">
        <w:rPr>
          <w:rFonts w:ascii="Palatino Linotype" w:hAnsi="Palatino Linotype"/>
          <w:sz w:val="22"/>
          <w:szCs w:val="22"/>
          <w:lang w:val="en-US"/>
        </w:rPr>
        <w:t>’s concept has been explained by the author researches did since 2004, and it had been published on 2015 and 2019 with the different title[ref]. The arena’s strategy by Bourdieu had been explained and linked with an orchestral musician ecosystem, it strategy should be done sequential, stage by stages, started from the succession stages, whereas the musician or group of musician do the following and struggling, even they were clinging first with the “big fish” (the dominant). As time goes by, if they succeed, they would have been placed the dominant position then, and doing the conservation stages, they will reproduce themselves to maintain the position, either through music school institution, orchestral community, the business, the regularly show on TV Program and the other manifestations. While in other stages, if they had had the sufficient amount of capital, they could have determined their own position within arenas, and this is the peak of position called the diversion stages.</w:t>
      </w:r>
    </w:p>
    <w:p w14:paraId="53E661D6" w14:textId="7C9AE56F" w:rsidR="00D82EA0" w:rsidRDefault="00D82EA0" w:rsidP="00D82EA0">
      <w:pPr>
        <w:pStyle w:val="Body"/>
        <w:ind w:firstLine="284"/>
        <w:jc w:val="both"/>
        <w:rPr>
          <w:rFonts w:ascii="Palatino Linotype" w:eastAsia="Times New Roman" w:hAnsi="Palatino Linotype" w:cs="Times New Roman"/>
          <w:lang w:val="en-US"/>
        </w:rPr>
      </w:pPr>
      <w:r w:rsidRPr="00D82EA0">
        <w:rPr>
          <w:rFonts w:ascii="Palatino Linotype" w:eastAsia="Times New Roman" w:hAnsi="Palatino Linotype" w:cs="Times New Roman"/>
          <w:lang w:val="en-US"/>
        </w:rPr>
        <w:t xml:space="preserve">In the post-pandemic prediction, the succession did by collaborates to those who were popular content creator account. So this is the new rules as new games. They can do </w:t>
      </w:r>
      <w:r w:rsidRPr="00D82EA0">
        <w:rPr>
          <w:rFonts w:ascii="Palatino Linotype" w:eastAsia="Times New Roman" w:hAnsi="Palatino Linotype" w:cs="Times New Roman"/>
          <w:lang w:val="en-US"/>
        </w:rPr>
        <w:t xml:space="preserve">succession and diversion at the same time, because there is an opportunity through the platform today like YouTube, Instagram, Facebook, application and so on. This thing at once eliminated some agent who played as a social agent at the conventional arenas. below was the matrix that has been depicted in this </w:t>
      </w:r>
      <w:r w:rsidR="0074665C" w:rsidRPr="00D82EA0">
        <w:rPr>
          <w:rFonts w:ascii="Palatino Linotype" w:hAnsi="Palatino Linotype"/>
          <w:noProof/>
        </w:rPr>
        <w:drawing>
          <wp:anchor distT="152400" distB="152400" distL="152400" distR="152400" simplePos="0" relativeHeight="251664384" behindDoc="0" locked="0" layoutInCell="1" allowOverlap="1" wp14:anchorId="7873FA0B" wp14:editId="2CF28326">
            <wp:simplePos x="0" y="0"/>
            <wp:positionH relativeFrom="margin">
              <wp:posOffset>3002902</wp:posOffset>
            </wp:positionH>
            <wp:positionV relativeFrom="line">
              <wp:posOffset>344170</wp:posOffset>
            </wp:positionV>
            <wp:extent cx="2922270" cy="3493770"/>
            <wp:effectExtent l="0" t="0" r="0" b="0"/>
            <wp:wrapThrough wrapText="bothSides">
              <wp:wrapPolygon edited="0">
                <wp:start x="0" y="0"/>
                <wp:lineTo x="0" y="21514"/>
                <wp:lineTo x="21497" y="21514"/>
                <wp:lineTo x="21497" y="0"/>
                <wp:lineTo x="0" y="0"/>
              </wp:wrapPolygon>
            </wp:wrapThrough>
            <wp:docPr id="7"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a:picLocks/>
                    </pic:cNvPicPr>
                  </pic:nvPicPr>
                  <pic:blipFill>
                    <a:blip r:embed="rId24" cstate="print">
                      <a:extLst>
                        <a:ext uri="{28A0092B-C50C-407E-A947-70E740481C1C}">
                          <a14:useLocalDpi xmlns:a14="http://schemas.microsoft.com/office/drawing/2010/main" val="0"/>
                        </a:ext>
                      </a:extLst>
                    </a:blip>
                    <a:srcRect l="10191" t="6519" r="10191" b="35860"/>
                    <a:stretch>
                      <a:fillRect/>
                    </a:stretch>
                  </pic:blipFill>
                  <pic:spPr bwMode="auto">
                    <a:xfrm>
                      <a:off x="0" y="0"/>
                      <a:ext cx="2922270" cy="349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EA0">
        <w:rPr>
          <w:rFonts w:ascii="Palatino Linotype" w:eastAsia="Times New Roman" w:hAnsi="Palatino Linotype" w:cs="Times New Roman"/>
          <w:lang w:val="en-US"/>
        </w:rPr>
        <w:t>discussion.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tblGrid>
      <w:tr w:rsidR="0074665C" w:rsidRPr="0074665C" w14:paraId="6EA7A8EF" w14:textId="77777777" w:rsidTr="0074665C">
        <w:trPr>
          <w:jc w:val="center"/>
        </w:trPr>
        <w:tc>
          <w:tcPr>
            <w:tcW w:w="4383" w:type="dxa"/>
          </w:tcPr>
          <w:p w14:paraId="4AEDB8A0" w14:textId="77777777" w:rsidR="0074665C" w:rsidRPr="0074665C" w:rsidRDefault="0074665C" w:rsidP="007466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eastAsia="Times New Roman" w:hAnsi="Palatino Linotype" w:cs="Times New Roman"/>
                <w:sz w:val="18"/>
                <w:szCs w:val="18"/>
                <w:lang w:val="en-US"/>
              </w:rPr>
            </w:pPr>
            <w:r w:rsidRPr="0074665C">
              <w:rPr>
                <w:rFonts w:ascii="Palatino Linotype" w:eastAsia="Times New Roman" w:hAnsi="Palatino Linotype" w:cs="Times New Roman"/>
                <w:sz w:val="18"/>
                <w:szCs w:val="18"/>
                <w:lang w:val="en-US"/>
              </w:rPr>
              <w:t>Matrix 1.</w:t>
            </w:r>
          </w:p>
          <w:p w14:paraId="3F99142C" w14:textId="561A6A0B" w:rsidR="0074665C" w:rsidRPr="0074665C" w:rsidRDefault="0074665C" w:rsidP="0074665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Palatino Linotype" w:eastAsia="Times New Roman" w:hAnsi="Palatino Linotype" w:cs="Times New Roman"/>
                <w:sz w:val="18"/>
                <w:szCs w:val="18"/>
                <w:lang w:val="en-US"/>
              </w:rPr>
            </w:pPr>
            <w:r w:rsidRPr="0074665C">
              <w:rPr>
                <w:rFonts w:ascii="Palatino Linotype" w:eastAsia="Times New Roman" w:hAnsi="Palatino Linotype" w:cs="Times New Roman"/>
                <w:sz w:val="18"/>
                <w:szCs w:val="18"/>
                <w:lang w:val="en-US"/>
              </w:rPr>
              <w:t>Arena’s Paradigm</w:t>
            </w:r>
            <w:r>
              <w:rPr>
                <w:rFonts w:ascii="Palatino Linotype" w:eastAsia="Times New Roman" w:hAnsi="Palatino Linotype" w:cs="Times New Roman"/>
                <w:sz w:val="18"/>
                <w:szCs w:val="18"/>
                <w:lang w:val="en-US"/>
              </w:rPr>
              <w:t xml:space="preserve"> differences between</w:t>
            </w:r>
            <w:r w:rsidRPr="0074665C">
              <w:rPr>
                <w:rFonts w:ascii="Palatino Linotype" w:eastAsia="Times New Roman" w:hAnsi="Palatino Linotype" w:cs="Times New Roman"/>
                <w:sz w:val="18"/>
                <w:szCs w:val="18"/>
                <w:lang w:val="en-US"/>
              </w:rPr>
              <w:t xml:space="preserve"> Pre and Post Pandemic eras.</w:t>
            </w:r>
          </w:p>
        </w:tc>
      </w:tr>
    </w:tbl>
    <w:p w14:paraId="039D2096" w14:textId="3E0255AB" w:rsidR="00630E4B" w:rsidRDefault="00630E4B" w:rsidP="00630E4B">
      <w:pPr>
        <w:pStyle w:val="Body"/>
        <w:jc w:val="both"/>
        <w:rPr>
          <w:rFonts w:ascii="Times New Roman" w:eastAsia="Times New Roman" w:hAnsi="Times New Roman" w:cs="Times New Roman"/>
          <w:sz w:val="20"/>
          <w:szCs w:val="20"/>
          <w:lang w:val="en-US"/>
        </w:rPr>
      </w:pPr>
    </w:p>
    <w:p w14:paraId="0B5B8AFC" w14:textId="70465772" w:rsidR="00630E4B" w:rsidRDefault="00630E4B" w:rsidP="0074665C">
      <w:pPr>
        <w:ind w:firstLine="0"/>
        <w:rPr>
          <w:rFonts w:ascii="Palatino Linotype" w:eastAsia="MS Mincho" w:hAnsi="Palatino Linotype"/>
          <w:b/>
          <w:bCs/>
          <w:sz w:val="22"/>
          <w:szCs w:val="22"/>
        </w:rPr>
      </w:pPr>
    </w:p>
    <w:p w14:paraId="3F5B2D11" w14:textId="516703F7" w:rsidR="00D82EA0" w:rsidRPr="00D82EA0" w:rsidRDefault="00D82EA0" w:rsidP="0074665C">
      <w:pPr>
        <w:ind w:firstLine="0"/>
        <w:rPr>
          <w:rFonts w:ascii="Palatino Linotype" w:eastAsia="MS Mincho" w:hAnsi="Palatino Linotype"/>
          <w:b/>
          <w:bCs/>
          <w:sz w:val="22"/>
          <w:szCs w:val="22"/>
        </w:rPr>
      </w:pPr>
      <w:r w:rsidRPr="00D82EA0">
        <w:rPr>
          <w:rFonts w:ascii="Palatino Linotype" w:eastAsia="MS Mincho" w:hAnsi="Palatino Linotype"/>
          <w:b/>
          <w:bCs/>
          <w:sz w:val="22"/>
          <w:szCs w:val="22"/>
        </w:rPr>
        <w:t>REFRENCE</w:t>
      </w:r>
    </w:p>
    <w:p w14:paraId="5C8CF79F" w14:textId="270473FE" w:rsidR="00D82EA0" w:rsidRDefault="00D82EA0" w:rsidP="0074665C">
      <w:pPr>
        <w:rPr>
          <w:rFonts w:eastAsia="MS Mincho"/>
        </w:rPr>
      </w:pPr>
    </w:p>
    <w:p w14:paraId="6E6F3583" w14:textId="7A6256AD" w:rsidR="00F46B73" w:rsidRPr="00F46B73" w:rsidRDefault="00F46B73" w:rsidP="00F46B73">
      <w:pPr>
        <w:widowControl w:val="0"/>
        <w:autoSpaceDE w:val="0"/>
        <w:autoSpaceDN w:val="0"/>
        <w:adjustRightInd w:val="0"/>
        <w:spacing w:line="240" w:lineRule="exact"/>
        <w:ind w:left="480" w:hanging="480"/>
        <w:rPr>
          <w:noProof/>
          <w:lang w:val="en-US"/>
        </w:rPr>
      </w:pPr>
      <w:r>
        <w:rPr>
          <w:rFonts w:eastAsia="MS Mincho"/>
        </w:rPr>
        <w:fldChar w:fldCharType="begin" w:fldLock="1"/>
      </w:r>
      <w:r>
        <w:rPr>
          <w:rFonts w:eastAsia="MS Mincho"/>
        </w:rPr>
        <w:instrText xml:space="preserve">ADDIN Mendeley Bibliography CSL_BIBLIOGRAPHY </w:instrText>
      </w:r>
      <w:r>
        <w:rPr>
          <w:rFonts w:eastAsia="MS Mincho"/>
        </w:rPr>
        <w:fldChar w:fldCharType="separate"/>
      </w:r>
      <w:r w:rsidRPr="00F46B73">
        <w:rPr>
          <w:noProof/>
          <w:lang w:val="en-US"/>
        </w:rPr>
        <w:t xml:space="preserve">Aditia, A. (2020). Meski Rumit, Erwin Gutawa Ungkap Cara Gelar Konser Orkestra Secara Virtual. In </w:t>
      </w:r>
      <w:r w:rsidRPr="00F46B73">
        <w:rPr>
          <w:i/>
          <w:iCs/>
          <w:noProof/>
          <w:lang w:val="en-US"/>
        </w:rPr>
        <w:t>Kompas.com</w:t>
      </w:r>
      <w:r w:rsidRPr="00F46B73">
        <w:rPr>
          <w:noProof/>
          <w:lang w:val="en-US"/>
        </w:rPr>
        <w:t>. https://www.kompas.com/hype/read/2020/06/05/155432366/meski-rumit-erwin-gutawa-ungkap-cara-gelar-konser-orkestra-secara-virtual</w:t>
      </w:r>
    </w:p>
    <w:p w14:paraId="3B64D7C7"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Aninda, N. (2020). </w:t>
      </w:r>
      <w:r w:rsidRPr="00F46B73">
        <w:rPr>
          <w:i/>
          <w:iCs/>
          <w:noProof/>
          <w:lang w:val="en-US"/>
        </w:rPr>
        <w:t>Galang Dana, Erwin Gutawa Gelar Konser Orkestra di Rumah - Lifestyle Bisnis.com</w:t>
      </w:r>
      <w:r w:rsidRPr="00F46B73">
        <w:rPr>
          <w:noProof/>
          <w:lang w:val="en-US"/>
        </w:rPr>
        <w:t>. https://lifestyle.bisnis.com/read/20200419/254/1229393/galang-dana-erwin-gutawa-gelar-konser-orkestra-di-rumah</w:t>
      </w:r>
    </w:p>
    <w:p w14:paraId="26B6CA6E"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Banirestu, H. (n.d.). </w:t>
      </w:r>
      <w:r w:rsidRPr="00F46B73">
        <w:rPr>
          <w:i/>
          <w:iCs/>
          <w:noProof/>
          <w:lang w:val="en-US"/>
        </w:rPr>
        <w:t>Pentas.in Jadi Platform Baru Lahirkan Performer dari Panggung Live | Republika Online</w:t>
      </w:r>
      <w:r w:rsidRPr="00F46B73">
        <w:rPr>
          <w:noProof/>
          <w:lang w:val="en-US"/>
        </w:rPr>
        <w:t>. https://www.republika.co.id/berita/q1kwv4201946548721000/pentasin-jadi-platform-baru-lahirkan-performer-dari-panggung-live</w:t>
      </w:r>
    </w:p>
    <w:p w14:paraId="4D80AF55"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lastRenderedPageBreak/>
        <w:t xml:space="preserve">Bourdieu, P. (2010). </w:t>
      </w:r>
      <w:r w:rsidRPr="00F46B73">
        <w:rPr>
          <w:i/>
          <w:iCs/>
          <w:noProof/>
          <w:lang w:val="en-US"/>
        </w:rPr>
        <w:t>Arena Produksi Kultural: Sebuah Kajian Sosiologi Budaya, Kreasi Wacana</w:t>
      </w:r>
      <w:r w:rsidRPr="00F46B73">
        <w:rPr>
          <w:noProof/>
          <w:lang w:val="en-US"/>
        </w:rPr>
        <w:t>.</w:t>
      </w:r>
    </w:p>
    <w:p w14:paraId="5CD333C2"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David Sanderson, O. W. (2020). </w:t>
      </w:r>
      <w:r w:rsidRPr="00F46B73">
        <w:rPr>
          <w:i/>
          <w:iCs/>
          <w:noProof/>
          <w:lang w:val="en-US"/>
        </w:rPr>
        <w:t>Orchestras are brassed off about plans to keep wind instruments 3m apart | News | The Times</w:t>
      </w:r>
      <w:r w:rsidRPr="00F46B73">
        <w:rPr>
          <w:noProof/>
          <w:lang w:val="en-US"/>
        </w:rPr>
        <w:t>. https://www.thetimes.co.uk/article/orchestras-are-brassed-off-about-plans-to-keep-wind-instruments-3m-apart-bxstn3g2f?region=global&amp;--xx-meta=denied_for_visit%3D0%26visit_number%3D0%26visit_remaining%3D0%26visit_used%3D0&amp;--xx-mvt-opted-out=false&amp;--xx-uuid</w:t>
      </w:r>
    </w:p>
    <w:p w14:paraId="2D757830"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i/>
          <w:iCs/>
          <w:noProof/>
          <w:lang w:val="en-US"/>
        </w:rPr>
        <w:t>EO JOGJA - GM Production Indonesia - Event Organizer</w:t>
      </w:r>
      <w:r w:rsidRPr="00F46B73">
        <w:rPr>
          <w:noProof/>
          <w:lang w:val="en-US"/>
        </w:rPr>
        <w:t>. (n.d.). https://gmpro.co.id/</w:t>
      </w:r>
    </w:p>
    <w:p w14:paraId="0E9093B2"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Ganap, Y. E. S. &amp; T. H. &amp; V. (2014). ORKES SIMFONI DALAM PERSPEKTIF HABITUS BOURDIEU. </w:t>
      </w:r>
      <w:r w:rsidRPr="00F46B73">
        <w:rPr>
          <w:i/>
          <w:iCs/>
          <w:noProof/>
          <w:lang w:val="en-US"/>
        </w:rPr>
        <w:t>Kawistara</w:t>
      </w:r>
      <w:r w:rsidRPr="00F46B73">
        <w:rPr>
          <w:noProof/>
          <w:lang w:val="en-US"/>
        </w:rPr>
        <w:t xml:space="preserve">, </w:t>
      </w:r>
      <w:r w:rsidRPr="00F46B73">
        <w:rPr>
          <w:i/>
          <w:iCs/>
          <w:noProof/>
          <w:lang w:val="en-US"/>
        </w:rPr>
        <w:t>4</w:t>
      </w:r>
      <w:r w:rsidRPr="00F46B73">
        <w:rPr>
          <w:noProof/>
          <w:lang w:val="en-US"/>
        </w:rPr>
        <w:t>, 87.</w:t>
      </w:r>
    </w:p>
    <w:p w14:paraId="5B7EC75D"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Goodchild, M., Wild, J., &amp; McAdams, S. (2019). Exploring emotional responses to orchestral gestures. </w:t>
      </w:r>
      <w:r w:rsidRPr="00F46B73">
        <w:rPr>
          <w:i/>
          <w:iCs/>
          <w:noProof/>
          <w:lang w:val="en-US"/>
        </w:rPr>
        <w:t>Musicae Scientiae</w:t>
      </w:r>
      <w:r w:rsidRPr="00F46B73">
        <w:rPr>
          <w:noProof/>
          <w:lang w:val="en-US"/>
        </w:rPr>
        <w:t xml:space="preserve">, </w:t>
      </w:r>
      <w:r w:rsidRPr="00F46B73">
        <w:rPr>
          <w:i/>
          <w:iCs/>
          <w:noProof/>
          <w:lang w:val="en-US"/>
        </w:rPr>
        <w:t>23</w:t>
      </w:r>
      <w:r w:rsidRPr="00F46B73">
        <w:rPr>
          <w:noProof/>
          <w:lang w:val="en-US"/>
        </w:rPr>
        <w:t>(1), 25–49. https://doi.org/10.1177/1029864917704033</w:t>
      </w:r>
    </w:p>
    <w:p w14:paraId="29B3215D"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i/>
          <w:iCs/>
          <w:noProof/>
          <w:lang w:val="en-US"/>
        </w:rPr>
        <w:t>IMC ResiliArt : 5 Music Rights - More than Ever!</w:t>
      </w:r>
      <w:r w:rsidRPr="00F46B73">
        <w:rPr>
          <w:noProof/>
          <w:lang w:val="en-US"/>
        </w:rPr>
        <w:t xml:space="preserve"> (2020). International Music Coucil.</w:t>
      </w:r>
    </w:p>
    <w:p w14:paraId="5813B9CF"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Matias, F. (2018). EXSISTENSI ANIME STRING ORCHESTRA DALAM ARENA KESENIAN ORKESTRA GESEK DI KOTA BANDUNG. In </w:t>
      </w:r>
      <w:r w:rsidRPr="00F46B73">
        <w:rPr>
          <w:i/>
          <w:iCs/>
          <w:noProof/>
          <w:lang w:val="en-US"/>
        </w:rPr>
        <w:t>Linguart FISS</w:t>
      </w:r>
      <w:r w:rsidRPr="00F46B73">
        <w:rPr>
          <w:noProof/>
          <w:lang w:val="en-US"/>
        </w:rPr>
        <w:t xml:space="preserve"> (Issue Art &amp; Humanity). http://repository.unpas.ac.id/id/eprint/34011</w:t>
      </w:r>
    </w:p>
    <w:p w14:paraId="07CC2FEA"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Mukherjee, T. O. N. K. W. C. J. D. N. (2018). </w:t>
      </w:r>
      <w:r w:rsidRPr="00F46B73">
        <w:rPr>
          <w:i/>
          <w:iCs/>
          <w:noProof/>
          <w:lang w:val="en-US"/>
        </w:rPr>
        <w:t>The use of focus group discussion methodology: Insights from two decades of application in conservation</w:t>
      </w:r>
      <w:r w:rsidRPr="00F46B73">
        <w:rPr>
          <w:noProof/>
          <w:lang w:val="en-US"/>
        </w:rPr>
        <w:t>. British Ecological Society. https://doi.org/https://doi.org/10.1111/2041-210X.12860</w:t>
      </w:r>
    </w:p>
    <w:p w14:paraId="3F56E532"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Nabila. (n.d.). </w:t>
      </w:r>
      <w:r w:rsidRPr="00F46B73">
        <w:rPr>
          <w:i/>
          <w:iCs/>
          <w:noProof/>
          <w:lang w:val="en-US"/>
        </w:rPr>
        <w:t>LOKET Live Studio, Hadirkan Cara Streaming Event Paling Mudah - LOKET.COM</w:t>
      </w:r>
      <w:r w:rsidRPr="00F46B73">
        <w:rPr>
          <w:noProof/>
          <w:lang w:val="en-US"/>
        </w:rPr>
        <w:t>. https://www.loket.com/blog/streaming-event-loket-live-studio</w:t>
      </w:r>
    </w:p>
    <w:p w14:paraId="03A38A0E"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Peiken, M. (2020). </w:t>
      </w:r>
      <w:r w:rsidRPr="00F46B73">
        <w:rPr>
          <w:i/>
          <w:iCs/>
          <w:noProof/>
          <w:lang w:val="en-US"/>
        </w:rPr>
        <w:t>Orchestra Looks At Modifying Music, Instrumentation For Post-Pandemic Concerts</w:t>
      </w:r>
      <w:r w:rsidRPr="00F46B73">
        <w:rPr>
          <w:noProof/>
          <w:lang w:val="en-US"/>
        </w:rPr>
        <w:t>. Blue Ridge Public Radio (BPR). https://www.bpr.org/post/orchestra-looks-modifying-music-instrumentation-post-pandemic-concerts#stream/0</w:t>
      </w:r>
    </w:p>
    <w:p w14:paraId="33F3FB3A" w14:textId="77777777" w:rsidR="00F46B73" w:rsidRPr="00F46B73" w:rsidRDefault="00F46B73" w:rsidP="00F46B73">
      <w:pPr>
        <w:widowControl w:val="0"/>
        <w:autoSpaceDE w:val="0"/>
        <w:autoSpaceDN w:val="0"/>
        <w:adjustRightInd w:val="0"/>
        <w:spacing w:line="240" w:lineRule="exact"/>
        <w:ind w:left="480" w:hanging="480"/>
        <w:rPr>
          <w:noProof/>
          <w:lang w:val="en-US"/>
        </w:rPr>
      </w:pPr>
      <w:r w:rsidRPr="00F46B73">
        <w:rPr>
          <w:noProof/>
          <w:lang w:val="en-US"/>
        </w:rPr>
        <w:t xml:space="preserve">Small, C. (2006). </w:t>
      </w:r>
      <w:r w:rsidRPr="00F46B73">
        <w:rPr>
          <w:i/>
          <w:iCs/>
          <w:noProof/>
          <w:lang w:val="en-US"/>
        </w:rPr>
        <w:t>The Meaning of Performing and Listening.</w:t>
      </w:r>
      <w:r w:rsidRPr="00F46B73">
        <w:rPr>
          <w:noProof/>
          <w:lang w:val="en-US"/>
        </w:rPr>
        <w:t xml:space="preserve"> Taylor Francis. https://doi.org/10.1080/1461380990010102</w:t>
      </w:r>
    </w:p>
    <w:p w14:paraId="31F9A621" w14:textId="77777777" w:rsidR="00F46B73" w:rsidRPr="00F46B73" w:rsidRDefault="00F46B73" w:rsidP="00F46B73">
      <w:pPr>
        <w:widowControl w:val="0"/>
        <w:autoSpaceDE w:val="0"/>
        <w:autoSpaceDN w:val="0"/>
        <w:adjustRightInd w:val="0"/>
        <w:spacing w:line="240" w:lineRule="exact"/>
        <w:ind w:left="480" w:hanging="480"/>
        <w:rPr>
          <w:noProof/>
        </w:rPr>
      </w:pPr>
      <w:r w:rsidRPr="00F46B73">
        <w:rPr>
          <w:noProof/>
          <w:lang w:val="en-US"/>
        </w:rPr>
        <w:t xml:space="preserve">Soemardjo, J. (2000). </w:t>
      </w:r>
      <w:r w:rsidRPr="00F46B73">
        <w:rPr>
          <w:i/>
          <w:iCs/>
          <w:noProof/>
          <w:lang w:val="en-US"/>
        </w:rPr>
        <w:t>Filsafat Seni</w:t>
      </w:r>
      <w:r w:rsidRPr="00F46B73">
        <w:rPr>
          <w:noProof/>
          <w:lang w:val="en-US"/>
        </w:rPr>
        <w:t>. ITB Press.</w:t>
      </w:r>
    </w:p>
    <w:p w14:paraId="1B491F47" w14:textId="16B48E08" w:rsidR="00D82EA0" w:rsidRDefault="00F46B73" w:rsidP="00F46B73">
      <w:pPr>
        <w:widowControl w:val="0"/>
        <w:autoSpaceDE w:val="0"/>
        <w:autoSpaceDN w:val="0"/>
        <w:adjustRightInd w:val="0"/>
        <w:spacing w:line="240" w:lineRule="exact"/>
        <w:ind w:left="480" w:hanging="480"/>
        <w:rPr>
          <w:rFonts w:eastAsia="MS Mincho"/>
        </w:rPr>
      </w:pPr>
      <w:r>
        <w:rPr>
          <w:rFonts w:eastAsia="MS Mincho"/>
        </w:rPr>
        <w:fldChar w:fldCharType="end"/>
      </w:r>
    </w:p>
    <w:p w14:paraId="77880408" w14:textId="380F95CD" w:rsidR="00D82EA0" w:rsidRDefault="00D82EA0" w:rsidP="0074665C">
      <w:pPr>
        <w:rPr>
          <w:rFonts w:eastAsia="MS Mincho"/>
        </w:rPr>
      </w:pPr>
    </w:p>
    <w:p w14:paraId="48F2ACB8" w14:textId="20D8E11E" w:rsidR="00D82EA0" w:rsidRDefault="00D82EA0" w:rsidP="0074665C">
      <w:pPr>
        <w:rPr>
          <w:rFonts w:eastAsia="MS Mincho"/>
        </w:rPr>
      </w:pPr>
    </w:p>
    <w:p w14:paraId="3B41004F" w14:textId="47B5AA52" w:rsidR="00D82EA0" w:rsidRDefault="00D82EA0" w:rsidP="0074665C">
      <w:pPr>
        <w:rPr>
          <w:rFonts w:eastAsia="MS Mincho"/>
        </w:rPr>
      </w:pPr>
    </w:p>
    <w:p w14:paraId="1F53DA8B" w14:textId="6EF3B64C" w:rsidR="00D82EA0" w:rsidRDefault="00D82EA0" w:rsidP="00D82EA0">
      <w:pPr>
        <w:rPr>
          <w:rFonts w:eastAsia="MS Mincho"/>
        </w:rPr>
      </w:pPr>
    </w:p>
    <w:p w14:paraId="16A57D78" w14:textId="65CB21CF" w:rsidR="00D82EA0" w:rsidRDefault="00D82EA0" w:rsidP="00D82EA0">
      <w:pPr>
        <w:rPr>
          <w:rFonts w:eastAsia="MS Mincho"/>
        </w:rPr>
      </w:pPr>
    </w:p>
    <w:p w14:paraId="3CDCEB66" w14:textId="023F82CC" w:rsidR="00D82EA0" w:rsidRDefault="00D82EA0" w:rsidP="00D82EA0">
      <w:pPr>
        <w:rPr>
          <w:rFonts w:eastAsia="MS Mincho"/>
        </w:rPr>
      </w:pPr>
    </w:p>
    <w:p w14:paraId="59897E4F" w14:textId="0ABF915E" w:rsidR="00D82EA0" w:rsidRDefault="00D82EA0" w:rsidP="00D82EA0">
      <w:pPr>
        <w:rPr>
          <w:rFonts w:eastAsia="MS Mincho"/>
        </w:rPr>
      </w:pPr>
    </w:p>
    <w:p w14:paraId="72388682" w14:textId="7D8D0E60" w:rsidR="00D82EA0" w:rsidRDefault="00D82EA0" w:rsidP="00D82EA0">
      <w:pPr>
        <w:rPr>
          <w:rFonts w:eastAsia="MS Mincho"/>
        </w:rPr>
      </w:pPr>
    </w:p>
    <w:p w14:paraId="276D8179" w14:textId="2F0CB787" w:rsidR="00D82EA0" w:rsidRDefault="00D82EA0" w:rsidP="00D82EA0">
      <w:pPr>
        <w:rPr>
          <w:rFonts w:eastAsia="MS Mincho"/>
        </w:rPr>
      </w:pPr>
    </w:p>
    <w:p w14:paraId="15E99534" w14:textId="3D0DB997" w:rsidR="00D82EA0" w:rsidRDefault="00D82EA0" w:rsidP="00D82EA0">
      <w:pPr>
        <w:rPr>
          <w:rFonts w:eastAsia="MS Mincho"/>
        </w:rPr>
      </w:pPr>
    </w:p>
    <w:p w14:paraId="5295BD8E" w14:textId="5595D969" w:rsidR="00D82EA0" w:rsidRDefault="00D82EA0" w:rsidP="00D82EA0">
      <w:pPr>
        <w:rPr>
          <w:rFonts w:eastAsia="MS Mincho"/>
        </w:rPr>
      </w:pPr>
    </w:p>
    <w:p w14:paraId="70C26F67" w14:textId="6E38AF96" w:rsidR="00D82EA0" w:rsidRDefault="00D82EA0" w:rsidP="00D82EA0">
      <w:pPr>
        <w:rPr>
          <w:rFonts w:eastAsia="MS Mincho"/>
        </w:rPr>
      </w:pPr>
    </w:p>
    <w:p w14:paraId="0FB5005C" w14:textId="2DDB8E6F" w:rsidR="00D82EA0" w:rsidRDefault="00D82EA0" w:rsidP="00D82EA0">
      <w:pPr>
        <w:rPr>
          <w:rFonts w:eastAsia="MS Mincho"/>
        </w:rPr>
      </w:pPr>
    </w:p>
    <w:p w14:paraId="5AF3F6F7" w14:textId="5C5635E0" w:rsidR="00D82EA0" w:rsidRDefault="00D82EA0" w:rsidP="00D82EA0">
      <w:pPr>
        <w:rPr>
          <w:rFonts w:eastAsia="MS Mincho"/>
        </w:rPr>
      </w:pPr>
    </w:p>
    <w:p w14:paraId="725DAB89" w14:textId="0E8AACD2" w:rsidR="00D82EA0" w:rsidRDefault="00D82EA0" w:rsidP="00D82EA0">
      <w:pPr>
        <w:rPr>
          <w:rFonts w:eastAsia="MS Mincho"/>
        </w:rPr>
      </w:pPr>
    </w:p>
    <w:p w14:paraId="7914A61D" w14:textId="28359EB9" w:rsidR="00D82EA0" w:rsidRDefault="00D82EA0" w:rsidP="00D82EA0">
      <w:pPr>
        <w:rPr>
          <w:rFonts w:eastAsia="MS Mincho"/>
        </w:rPr>
      </w:pPr>
    </w:p>
    <w:p w14:paraId="2C16E02C" w14:textId="04A2BDF9" w:rsidR="00D82EA0" w:rsidRDefault="00D82EA0" w:rsidP="00D82EA0">
      <w:pPr>
        <w:rPr>
          <w:rFonts w:eastAsia="MS Mincho"/>
        </w:rPr>
      </w:pPr>
    </w:p>
    <w:p w14:paraId="725E9F98" w14:textId="331D7584" w:rsidR="00D82EA0" w:rsidRDefault="00D82EA0" w:rsidP="00D82EA0">
      <w:pPr>
        <w:rPr>
          <w:rFonts w:eastAsia="MS Mincho"/>
        </w:rPr>
      </w:pPr>
    </w:p>
    <w:p w14:paraId="0C3226FE" w14:textId="7B0E902C" w:rsidR="00D82EA0" w:rsidRDefault="00D82EA0" w:rsidP="00D82EA0">
      <w:pPr>
        <w:rPr>
          <w:rFonts w:eastAsia="MS Mincho"/>
        </w:rPr>
      </w:pPr>
    </w:p>
    <w:p w14:paraId="78BDE722" w14:textId="28590CFF" w:rsidR="00D82EA0" w:rsidRDefault="00D82EA0" w:rsidP="00D82EA0">
      <w:pPr>
        <w:rPr>
          <w:rFonts w:eastAsia="MS Mincho"/>
        </w:rPr>
      </w:pPr>
    </w:p>
    <w:p w14:paraId="7B546009" w14:textId="6EF52B75" w:rsidR="00D82EA0" w:rsidRDefault="00D82EA0" w:rsidP="00D82EA0">
      <w:pPr>
        <w:rPr>
          <w:rFonts w:eastAsia="MS Mincho"/>
        </w:rPr>
      </w:pPr>
    </w:p>
    <w:p w14:paraId="4E9120D0" w14:textId="30A4A866" w:rsidR="00D82EA0" w:rsidRDefault="00D82EA0" w:rsidP="00D82EA0">
      <w:pPr>
        <w:rPr>
          <w:rFonts w:eastAsia="MS Mincho"/>
        </w:rPr>
      </w:pPr>
    </w:p>
    <w:p w14:paraId="37DD2CEB" w14:textId="3B11015F" w:rsidR="00D82EA0" w:rsidRDefault="00D82EA0" w:rsidP="00D82EA0">
      <w:pPr>
        <w:rPr>
          <w:rFonts w:eastAsia="MS Mincho"/>
        </w:rPr>
      </w:pPr>
    </w:p>
    <w:p w14:paraId="166E76BA" w14:textId="26CD6F8D" w:rsidR="00D82EA0" w:rsidRDefault="00D82EA0" w:rsidP="00D82EA0">
      <w:pPr>
        <w:rPr>
          <w:rFonts w:eastAsia="MS Mincho"/>
        </w:rPr>
      </w:pPr>
    </w:p>
    <w:p w14:paraId="323D2D9E" w14:textId="700BE57B" w:rsidR="00D82EA0" w:rsidRDefault="00D82EA0" w:rsidP="00D82EA0">
      <w:pPr>
        <w:rPr>
          <w:rFonts w:eastAsia="MS Mincho"/>
        </w:rPr>
      </w:pPr>
    </w:p>
    <w:p w14:paraId="136F8CC8" w14:textId="39789A1E" w:rsidR="00D82EA0" w:rsidRDefault="00D82EA0" w:rsidP="00D82EA0">
      <w:pPr>
        <w:rPr>
          <w:rFonts w:eastAsia="MS Mincho"/>
        </w:rPr>
      </w:pPr>
    </w:p>
    <w:p w14:paraId="62BD32FC" w14:textId="0F59CF55" w:rsidR="00D82EA0" w:rsidRDefault="00D82EA0" w:rsidP="00D82EA0">
      <w:pPr>
        <w:rPr>
          <w:rFonts w:eastAsia="MS Mincho"/>
        </w:rPr>
      </w:pPr>
    </w:p>
    <w:p w14:paraId="0373A4EF" w14:textId="068B0905" w:rsidR="00D82EA0" w:rsidRDefault="00D82EA0" w:rsidP="00D82EA0">
      <w:pPr>
        <w:rPr>
          <w:rFonts w:eastAsia="MS Mincho"/>
        </w:rPr>
      </w:pPr>
    </w:p>
    <w:p w14:paraId="1EE5AE08" w14:textId="6C5218A2" w:rsidR="00D82EA0" w:rsidRDefault="00D82EA0" w:rsidP="00D82EA0">
      <w:pPr>
        <w:rPr>
          <w:rFonts w:eastAsia="MS Mincho"/>
        </w:rPr>
      </w:pPr>
    </w:p>
    <w:p w14:paraId="2487F3BE" w14:textId="0E9E814A" w:rsidR="00D82EA0" w:rsidRDefault="00D82EA0" w:rsidP="00D82EA0">
      <w:pPr>
        <w:rPr>
          <w:rFonts w:eastAsia="MS Mincho"/>
        </w:rPr>
      </w:pPr>
    </w:p>
    <w:p w14:paraId="71D2AF60" w14:textId="3A9ED842" w:rsidR="00D82EA0" w:rsidRDefault="00D82EA0" w:rsidP="00D82EA0">
      <w:pPr>
        <w:rPr>
          <w:rFonts w:eastAsia="MS Mincho"/>
        </w:rPr>
      </w:pPr>
    </w:p>
    <w:p w14:paraId="7ADB227B" w14:textId="43C6C5F7" w:rsidR="00D82EA0" w:rsidRDefault="00D82EA0" w:rsidP="00D82EA0">
      <w:pPr>
        <w:rPr>
          <w:rFonts w:eastAsia="MS Mincho"/>
        </w:rPr>
      </w:pPr>
    </w:p>
    <w:p w14:paraId="3BA5632E" w14:textId="52DABC5E" w:rsidR="00D82EA0" w:rsidRDefault="00D82EA0" w:rsidP="00D82EA0">
      <w:pPr>
        <w:rPr>
          <w:rFonts w:eastAsia="MS Mincho"/>
        </w:rPr>
      </w:pPr>
    </w:p>
    <w:p w14:paraId="2C794821" w14:textId="43D0D5A2" w:rsidR="00D82EA0" w:rsidRDefault="00D82EA0" w:rsidP="00D82EA0">
      <w:pPr>
        <w:rPr>
          <w:rFonts w:eastAsia="MS Mincho"/>
        </w:rPr>
      </w:pPr>
    </w:p>
    <w:p w14:paraId="3DA071CE" w14:textId="4F3AD064" w:rsidR="00D82EA0" w:rsidRDefault="00D82EA0" w:rsidP="00D82EA0">
      <w:pPr>
        <w:rPr>
          <w:rFonts w:eastAsia="MS Mincho"/>
        </w:rPr>
      </w:pPr>
    </w:p>
    <w:p w14:paraId="1E595D07" w14:textId="6552A112" w:rsidR="00D82EA0" w:rsidRDefault="00D82EA0" w:rsidP="00D82EA0">
      <w:pPr>
        <w:rPr>
          <w:rFonts w:eastAsia="MS Mincho"/>
        </w:rPr>
      </w:pPr>
    </w:p>
    <w:p w14:paraId="2DFA0CFA" w14:textId="6CD099B3" w:rsidR="00D82EA0" w:rsidRDefault="00D82EA0" w:rsidP="00D82EA0">
      <w:pPr>
        <w:rPr>
          <w:rFonts w:eastAsia="MS Mincho"/>
        </w:rPr>
      </w:pPr>
    </w:p>
    <w:p w14:paraId="19A561CA" w14:textId="78A53C4D" w:rsidR="00D82EA0" w:rsidRDefault="00D82EA0" w:rsidP="00D82EA0">
      <w:pPr>
        <w:rPr>
          <w:rFonts w:eastAsia="MS Mincho"/>
        </w:rPr>
      </w:pPr>
    </w:p>
    <w:p w14:paraId="76073F78" w14:textId="0F1AD535" w:rsidR="00D82EA0" w:rsidRDefault="00D82EA0" w:rsidP="00D82EA0">
      <w:pPr>
        <w:rPr>
          <w:rFonts w:eastAsia="MS Mincho"/>
        </w:rPr>
      </w:pPr>
    </w:p>
    <w:p w14:paraId="13721A6A" w14:textId="1B6C04EA" w:rsidR="00D82EA0" w:rsidRDefault="00D82EA0" w:rsidP="00D82EA0">
      <w:pPr>
        <w:rPr>
          <w:rFonts w:eastAsia="MS Mincho"/>
        </w:rPr>
      </w:pPr>
    </w:p>
    <w:p w14:paraId="1A054586" w14:textId="5748E837" w:rsidR="00D82EA0" w:rsidRDefault="00D82EA0" w:rsidP="00D82EA0">
      <w:pPr>
        <w:rPr>
          <w:rFonts w:eastAsia="MS Mincho"/>
        </w:rPr>
      </w:pPr>
    </w:p>
    <w:p w14:paraId="23016B36" w14:textId="087AB94F" w:rsidR="00D82EA0" w:rsidRDefault="00D82EA0" w:rsidP="00D82EA0">
      <w:pPr>
        <w:rPr>
          <w:rFonts w:eastAsia="MS Mincho"/>
        </w:rPr>
      </w:pPr>
    </w:p>
    <w:p w14:paraId="6723B223" w14:textId="5F75C985" w:rsidR="00D82EA0" w:rsidRDefault="00D82EA0" w:rsidP="00D82EA0">
      <w:pPr>
        <w:rPr>
          <w:rFonts w:eastAsia="MS Mincho"/>
        </w:rPr>
      </w:pPr>
    </w:p>
    <w:p w14:paraId="693C1B3B" w14:textId="77777777" w:rsidR="00D82EA0" w:rsidRPr="00D82EA0" w:rsidRDefault="00D82EA0" w:rsidP="00D82EA0">
      <w:pPr>
        <w:rPr>
          <w:rFonts w:eastAsia="MS Mincho"/>
        </w:rPr>
      </w:pPr>
    </w:p>
    <w:p w14:paraId="75E8E6E2" w14:textId="77777777" w:rsidR="00D82EA0" w:rsidRPr="00184C5E" w:rsidRDefault="00D82EA0" w:rsidP="00D82E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both"/>
        <w:rPr>
          <w:rFonts w:ascii="Palatino Linotype" w:eastAsia="Times New Roman" w:hAnsi="Palatino Linotype" w:cs="Times New Roman"/>
          <w:sz w:val="22"/>
          <w:szCs w:val="22"/>
          <w:lang w:val="en-US"/>
        </w:rPr>
      </w:pPr>
    </w:p>
    <w:sectPr w:rsidR="00D82EA0" w:rsidRPr="00184C5E" w:rsidSect="00626CE9">
      <w:headerReference w:type="even" r:id="rId25"/>
      <w:headerReference w:type="default" r:id="rId26"/>
      <w:type w:val="continuous"/>
      <w:pgSz w:w="11907" w:h="16840" w:code="9"/>
      <w:pgMar w:top="1701" w:right="1418" w:bottom="1134" w:left="1418" w:header="709" w:footer="709" w:gutter="0"/>
      <w:cols w:num="2" w:space="284"/>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C4549" w14:textId="77777777" w:rsidR="00282D88" w:rsidRDefault="00282D88">
      <w:r>
        <w:separator/>
      </w:r>
    </w:p>
    <w:p w14:paraId="00FAFB0F" w14:textId="77777777" w:rsidR="00282D88" w:rsidRDefault="00282D88"/>
    <w:p w14:paraId="377E138A" w14:textId="77777777" w:rsidR="00282D88" w:rsidRDefault="00282D88"/>
    <w:p w14:paraId="7AC06B99" w14:textId="77777777" w:rsidR="00282D88" w:rsidRDefault="00282D88"/>
    <w:p w14:paraId="42ECC96A" w14:textId="77777777" w:rsidR="00282D88" w:rsidRDefault="00282D88" w:rsidP="00C86FEB"/>
    <w:p w14:paraId="10F7B2AA" w14:textId="77777777" w:rsidR="00282D88" w:rsidRDefault="00282D88" w:rsidP="009F18BC"/>
    <w:p w14:paraId="098DDE5B" w14:textId="77777777" w:rsidR="00282D88" w:rsidRDefault="00282D88"/>
    <w:p w14:paraId="2297FE2F" w14:textId="77777777" w:rsidR="00282D88" w:rsidRDefault="00282D88" w:rsidP="00623991"/>
    <w:p w14:paraId="3BFF2299" w14:textId="77777777" w:rsidR="00282D88" w:rsidRDefault="00282D88" w:rsidP="00623991"/>
    <w:p w14:paraId="45DF1309" w14:textId="77777777" w:rsidR="00282D88" w:rsidRDefault="00282D88" w:rsidP="00623991"/>
  </w:endnote>
  <w:endnote w:type="continuationSeparator" w:id="0">
    <w:p w14:paraId="44771BAA" w14:textId="77777777" w:rsidR="00282D88" w:rsidRDefault="00282D88">
      <w:r>
        <w:continuationSeparator/>
      </w:r>
    </w:p>
    <w:p w14:paraId="286D1BC8" w14:textId="77777777" w:rsidR="00282D88" w:rsidRDefault="00282D88"/>
    <w:p w14:paraId="7CCF8505" w14:textId="77777777" w:rsidR="00282D88" w:rsidRDefault="00282D88"/>
    <w:p w14:paraId="402F07F4" w14:textId="77777777" w:rsidR="00282D88" w:rsidRDefault="00282D88"/>
    <w:p w14:paraId="6750EE49" w14:textId="77777777" w:rsidR="00282D88" w:rsidRDefault="00282D88" w:rsidP="00C86FEB"/>
    <w:p w14:paraId="26D24DC6" w14:textId="77777777" w:rsidR="00282D88" w:rsidRDefault="00282D88" w:rsidP="009F18BC"/>
    <w:p w14:paraId="6CFE63F1" w14:textId="77777777" w:rsidR="00282D88" w:rsidRDefault="00282D88"/>
    <w:p w14:paraId="764D0B89" w14:textId="77777777" w:rsidR="00282D88" w:rsidRDefault="00282D88" w:rsidP="00623991"/>
    <w:p w14:paraId="04C071B2" w14:textId="77777777" w:rsidR="00282D88" w:rsidRDefault="00282D88" w:rsidP="00623991"/>
    <w:p w14:paraId="65D674EE" w14:textId="77777777" w:rsidR="00282D88" w:rsidRDefault="00282D88" w:rsidP="00623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7D86F" w14:textId="77777777" w:rsidR="00D44707" w:rsidRDefault="00D44707" w:rsidP="001E5D80">
    <w:pPr>
      <w:pStyle w:val="Footer"/>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CECC7" w14:textId="77777777" w:rsidR="00282D88" w:rsidRDefault="00282D88">
      <w:pPr>
        <w:pStyle w:val="Footer"/>
      </w:pPr>
      <w:bookmarkStart w:id="0" w:name="_Hlk45843342"/>
      <w:bookmarkEnd w:id="0"/>
    </w:p>
    <w:p w14:paraId="7B449144" w14:textId="77777777" w:rsidR="00282D88" w:rsidRDefault="00282D88"/>
    <w:p w14:paraId="1085CB07" w14:textId="77777777" w:rsidR="00282D88" w:rsidRDefault="00282D88"/>
    <w:p w14:paraId="77CA7F9D" w14:textId="77777777" w:rsidR="00282D88" w:rsidRDefault="00282D88"/>
    <w:p w14:paraId="2E8EB374" w14:textId="77777777" w:rsidR="00282D88" w:rsidRDefault="00282D88"/>
    <w:p w14:paraId="33874813" w14:textId="77777777" w:rsidR="00282D88" w:rsidRDefault="00282D88"/>
    <w:p w14:paraId="67E4E00F" w14:textId="77777777" w:rsidR="00282D88" w:rsidRDefault="00282D88" w:rsidP="00C86FEB"/>
    <w:p w14:paraId="52749383" w14:textId="77777777" w:rsidR="00282D88" w:rsidRDefault="00282D88" w:rsidP="009F18BC"/>
    <w:p w14:paraId="5D4BF04A" w14:textId="77777777" w:rsidR="00282D88" w:rsidRDefault="00282D88"/>
    <w:p w14:paraId="454E2FB5" w14:textId="77777777" w:rsidR="00282D88" w:rsidRDefault="00282D88" w:rsidP="00623991"/>
    <w:p w14:paraId="63891103" w14:textId="77777777" w:rsidR="00282D88" w:rsidRDefault="00282D88" w:rsidP="00623991"/>
    <w:p w14:paraId="1C5E8D43" w14:textId="77777777" w:rsidR="00282D88" w:rsidRDefault="00282D88" w:rsidP="00623991"/>
  </w:footnote>
  <w:footnote w:type="continuationSeparator" w:id="0">
    <w:p w14:paraId="1D8FB689" w14:textId="77777777" w:rsidR="00282D88" w:rsidRDefault="00282D88">
      <w:pPr>
        <w:ind w:right="3000" w:firstLine="0"/>
        <w:jc w:val="left"/>
      </w:pPr>
      <w:r>
        <w:continuationSeparator/>
      </w:r>
    </w:p>
    <w:p w14:paraId="2D5A61A4" w14:textId="77777777" w:rsidR="00282D88" w:rsidRDefault="00282D88"/>
    <w:p w14:paraId="7F608912" w14:textId="77777777" w:rsidR="00282D88" w:rsidRDefault="00282D88"/>
    <w:p w14:paraId="35777618" w14:textId="77777777" w:rsidR="00282D88" w:rsidRDefault="00282D88"/>
    <w:p w14:paraId="42FA489E" w14:textId="77777777" w:rsidR="00282D88" w:rsidRDefault="00282D88"/>
    <w:p w14:paraId="16C09D55" w14:textId="77777777" w:rsidR="00282D88" w:rsidRDefault="00282D88"/>
    <w:p w14:paraId="766087BD" w14:textId="77777777" w:rsidR="00282D88" w:rsidRDefault="00282D88" w:rsidP="00C86FEB"/>
    <w:p w14:paraId="704450E6" w14:textId="77777777" w:rsidR="00282D88" w:rsidRDefault="00282D88" w:rsidP="009F18BC"/>
    <w:p w14:paraId="07E06F7C" w14:textId="77777777" w:rsidR="00282D88" w:rsidRDefault="00282D88"/>
    <w:p w14:paraId="48219920" w14:textId="77777777" w:rsidR="00282D88" w:rsidRDefault="00282D88" w:rsidP="00623991"/>
    <w:p w14:paraId="4BFC397D" w14:textId="77777777" w:rsidR="00282D88" w:rsidRDefault="00282D88" w:rsidP="00623991"/>
    <w:p w14:paraId="26365A96" w14:textId="77777777" w:rsidR="00282D88" w:rsidRDefault="00282D88" w:rsidP="00623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20"/>
      <w:gridCol w:w="8239"/>
    </w:tblGrid>
    <w:tr w:rsidR="00623991" w14:paraId="13CD3E21" w14:textId="77777777">
      <w:tc>
        <w:tcPr>
          <w:tcW w:w="720" w:type="dxa"/>
        </w:tcPr>
        <w:p w14:paraId="4E9D61F3" w14:textId="77777777" w:rsidR="00623991" w:rsidRDefault="001975C7">
          <w:pPr>
            <w:pStyle w:val="Header"/>
          </w:pPr>
          <w:r>
            <w:rPr>
              <w:i w:val="0"/>
            </w:rPr>
            <w:fldChar w:fldCharType="begin"/>
          </w:r>
          <w:r w:rsidR="00623991">
            <w:rPr>
              <w:i w:val="0"/>
            </w:rPr>
            <w:instrText xml:space="preserve"> page </w:instrText>
          </w:r>
          <w:r>
            <w:rPr>
              <w:i w:val="0"/>
            </w:rPr>
            <w:fldChar w:fldCharType="separate"/>
          </w:r>
          <w:r w:rsidR="00623991">
            <w:rPr>
              <w:i w:val="0"/>
            </w:rPr>
            <w:t>2</w:t>
          </w:r>
          <w:r>
            <w:rPr>
              <w:i w:val="0"/>
            </w:rPr>
            <w:fldChar w:fldCharType="end"/>
          </w:r>
        </w:p>
      </w:tc>
      <w:tc>
        <w:tcPr>
          <w:tcW w:w="8239" w:type="dxa"/>
        </w:tcPr>
        <w:p w14:paraId="06C37788" w14:textId="77777777" w:rsidR="00623991" w:rsidRDefault="00623991">
          <w:pPr>
            <w:pStyle w:val="Header"/>
            <w:jc w:val="right"/>
          </w:pPr>
          <w:r>
            <w:t xml:space="preserve">Chapter </w:t>
          </w:r>
          <w:r w:rsidR="001975C7">
            <w:fldChar w:fldCharType="begin"/>
          </w:r>
          <w:r>
            <w:instrText xml:space="preserve"> styleref “ChapterNo” </w:instrText>
          </w:r>
          <w:r w:rsidR="001975C7">
            <w:fldChar w:fldCharType="separate"/>
          </w:r>
          <w:r w:rsidR="00114F93">
            <w:rPr>
              <w:b/>
              <w:bCs/>
              <w:lang w:val="en-US"/>
            </w:rPr>
            <w:t>Error! No text of specified style in document.</w:t>
          </w:r>
          <w:r w:rsidR="001975C7">
            <w:fldChar w:fldCharType="end"/>
          </w:r>
        </w:p>
      </w:tc>
    </w:tr>
  </w:tbl>
  <w:p w14:paraId="43D5216C" w14:textId="77777777" w:rsidR="00623991" w:rsidRDefault="006239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8239"/>
      <w:gridCol w:w="720"/>
    </w:tblGrid>
    <w:tr w:rsidR="00623991" w14:paraId="2008F068" w14:textId="77777777">
      <w:tc>
        <w:tcPr>
          <w:tcW w:w="8239" w:type="dxa"/>
        </w:tcPr>
        <w:p w14:paraId="01381AF6" w14:textId="77777777" w:rsidR="00623991" w:rsidRDefault="001975C7">
          <w:pPr>
            <w:pStyle w:val="Header"/>
          </w:pPr>
          <w:r>
            <w:fldChar w:fldCharType="begin"/>
          </w:r>
          <w:r w:rsidR="00623991">
            <w:instrText xml:space="preserve"> styleref “ChapterNo”</w:instrText>
          </w:r>
          <w:r>
            <w:fldChar w:fldCharType="separate"/>
          </w:r>
          <w:r w:rsidR="00F419C3">
            <w:rPr>
              <w:b/>
              <w:bCs/>
              <w:lang w:val="en-US"/>
            </w:rPr>
            <w:t>Error! No text of specified style in document.</w:t>
          </w:r>
          <w:r>
            <w:fldChar w:fldCharType="end"/>
          </w:r>
          <w:r w:rsidR="00623991">
            <w:t xml:space="preserve">. </w:t>
          </w:r>
          <w:r w:rsidR="00645314">
            <w:fldChar w:fldCharType="begin"/>
          </w:r>
          <w:r w:rsidR="00645314">
            <w:instrText xml:space="preserve"> styleref “Title”</w:instrText>
          </w:r>
          <w:r w:rsidR="00645314">
            <w:fldChar w:fldCharType="separate"/>
          </w:r>
          <w:r w:rsidR="00F419C3">
            <w:t>Authors’ Instructions</w:t>
          </w:r>
          <w:r w:rsidR="00645314">
            <w:fldChar w:fldCharType="end"/>
          </w:r>
        </w:p>
      </w:tc>
      <w:tc>
        <w:tcPr>
          <w:tcW w:w="720" w:type="dxa"/>
        </w:tcPr>
        <w:p w14:paraId="606F11C1" w14:textId="77777777" w:rsidR="00623991" w:rsidRDefault="001975C7">
          <w:pPr>
            <w:pStyle w:val="Header"/>
            <w:jc w:val="right"/>
            <w:rPr>
              <w:i w:val="0"/>
            </w:rPr>
          </w:pPr>
          <w:r>
            <w:rPr>
              <w:i w:val="0"/>
            </w:rPr>
            <w:fldChar w:fldCharType="begin"/>
          </w:r>
          <w:r w:rsidR="00623991">
            <w:rPr>
              <w:i w:val="0"/>
            </w:rPr>
            <w:instrText xml:space="preserve"> page </w:instrText>
          </w:r>
          <w:r>
            <w:rPr>
              <w:i w:val="0"/>
            </w:rPr>
            <w:fldChar w:fldCharType="separate"/>
          </w:r>
          <w:r w:rsidR="00623991">
            <w:rPr>
              <w:i w:val="0"/>
            </w:rPr>
            <w:t>3</w:t>
          </w:r>
          <w:r>
            <w:rPr>
              <w:i w:val="0"/>
            </w:rPr>
            <w:fldChar w:fldCharType="end"/>
          </w:r>
        </w:p>
      </w:tc>
    </w:tr>
  </w:tbl>
  <w:p w14:paraId="11FB9C2D" w14:textId="77777777" w:rsidR="00623991" w:rsidRDefault="006239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73CBF" w14:textId="29FD620D" w:rsidR="00626CE9" w:rsidRPr="005E4671" w:rsidRDefault="00626CE9" w:rsidP="00D44707">
    <w:pPr>
      <w:pStyle w:val="Header"/>
      <w:tabs>
        <w:tab w:val="right" w:pos="9070"/>
      </w:tabs>
      <w:spacing w:before="120"/>
      <w:rPr>
        <w:color w:val="7F7F7F" w:themeColor="background1" w:themeShade="7F"/>
        <w:spacing w:val="60"/>
        <w:lang w:val="en-US"/>
      </w:rPr>
    </w:pPr>
    <w:r w:rsidRPr="002240C9">
      <w:rPr>
        <w:sz w:val="18"/>
        <w:lang w:val="en-US"/>
      </w:rPr>
      <w:drawing>
        <wp:inline distT="0" distB="0" distL="0" distR="0" wp14:anchorId="554C3695" wp14:editId="67D6DC9A">
          <wp:extent cx="684915" cy="148917"/>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biLevel thresh="7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4915" cy="148917"/>
                  </a:xfrm>
                  <a:prstGeom prst="rect">
                    <a:avLst/>
                  </a:prstGeom>
                  <a:noFill/>
                  <a:ln>
                    <a:noFill/>
                  </a:ln>
                </pic:spPr>
              </pic:pic>
            </a:graphicData>
          </a:graphic>
        </wp:inline>
      </w:drawing>
    </w:r>
    <w:r>
      <w:rPr>
        <w:rFonts w:ascii="Palatino Linotype" w:hAnsi="Palatino Linotype"/>
        <w:sz w:val="18"/>
      </w:rPr>
      <w:tab/>
    </w:r>
    <w:r w:rsidRPr="00626CE9">
      <w:rPr>
        <w:rFonts w:ascii="Palatino Linotype" w:hAnsi="Palatino Linotype"/>
        <w:i w:val="0"/>
        <w:iCs/>
        <w:sz w:val="18"/>
      </w:rPr>
      <w:t xml:space="preserve">Volume </w:t>
    </w:r>
    <w:r w:rsidR="00640FF3">
      <w:rPr>
        <w:rFonts w:ascii="Palatino Linotype" w:hAnsi="Palatino Linotype"/>
        <w:i w:val="0"/>
        <w:iCs/>
        <w:sz w:val="18"/>
      </w:rPr>
      <w:t>X</w:t>
    </w:r>
    <w:r w:rsidRPr="00626CE9">
      <w:rPr>
        <w:rFonts w:ascii="Palatino Linotype" w:hAnsi="Palatino Linotype"/>
        <w:i w:val="0"/>
        <w:iCs/>
        <w:sz w:val="18"/>
      </w:rPr>
      <w:t xml:space="preserve">, Nomor </w:t>
    </w:r>
    <w:r w:rsidR="00640FF3">
      <w:rPr>
        <w:rFonts w:ascii="Palatino Linotype" w:hAnsi="Palatino Linotype"/>
        <w:i w:val="0"/>
        <w:iCs/>
        <w:sz w:val="18"/>
      </w:rPr>
      <w:t>X</w:t>
    </w:r>
    <w:r w:rsidRPr="00626CE9">
      <w:rPr>
        <w:rFonts w:ascii="Palatino Linotype" w:hAnsi="Palatino Linotype"/>
        <w:i w:val="0"/>
        <w:iCs/>
        <w:sz w:val="18"/>
      </w:rPr>
      <w:t>, Oktober 20</w:t>
    </w:r>
    <w:r w:rsidR="00640FF3">
      <w:rPr>
        <w:rFonts w:ascii="Palatino Linotype" w:hAnsi="Palatino Linotype"/>
        <w:i w:val="0"/>
        <w:iCs/>
        <w:sz w:val="18"/>
      </w:rPr>
      <w:t>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3951"/>
      <w:gridCol w:w="2985"/>
    </w:tblGrid>
    <w:tr w:rsidR="00640FF3" w:rsidRPr="00640FF3" w14:paraId="6B2C5C28" w14:textId="77777777" w:rsidTr="00EC4AAE">
      <w:tc>
        <w:tcPr>
          <w:tcW w:w="2044" w:type="dxa"/>
          <w:tcBorders>
            <w:right w:val="single" w:sz="4" w:space="0" w:color="auto"/>
          </w:tcBorders>
        </w:tcPr>
        <w:p w14:paraId="50978922" w14:textId="77777777" w:rsidR="00640FF3" w:rsidRPr="00640FF3" w:rsidRDefault="00640FF3" w:rsidP="00640FF3">
          <w:pPr>
            <w:pStyle w:val="Header"/>
            <w:ind w:left="-100"/>
            <w:rPr>
              <w:rFonts w:ascii="Palatino Linotype" w:hAnsi="Palatino Linotype"/>
              <w:i w:val="0"/>
              <w:iCs/>
              <w:sz w:val="18"/>
              <w:lang w:val="en-ID"/>
            </w:rPr>
          </w:pPr>
          <w:r w:rsidRPr="00640FF3">
            <w:rPr>
              <w:rFonts w:ascii="Palatino Linotype" w:hAnsi="Palatino Linotype"/>
              <w:i w:val="0"/>
              <w:iCs/>
              <w:sz w:val="18"/>
            </w:rPr>
            <w:t>ISSN: 2338-039</w:t>
          </w:r>
          <w:r w:rsidRPr="00640FF3">
            <w:rPr>
              <w:rFonts w:ascii="Palatino Linotype" w:hAnsi="Palatino Linotype"/>
              <w:i w:val="0"/>
              <w:iCs/>
              <w:sz w:val="18"/>
              <w:lang w:val="en-ID"/>
            </w:rPr>
            <w:t>X (print)</w:t>
          </w:r>
        </w:p>
      </w:tc>
      <w:tc>
        <w:tcPr>
          <w:tcW w:w="3996" w:type="dxa"/>
          <w:tcBorders>
            <w:left w:val="single" w:sz="4" w:space="0" w:color="auto"/>
          </w:tcBorders>
        </w:tcPr>
        <w:p w14:paraId="6074B3E4" w14:textId="3FEC7E12" w:rsidR="00640FF3" w:rsidRPr="00640FF3" w:rsidRDefault="00640FF3" w:rsidP="00640FF3">
          <w:pPr>
            <w:pStyle w:val="Header"/>
            <w:rPr>
              <w:i w:val="0"/>
              <w:iCs/>
              <w:sz w:val="18"/>
            </w:rPr>
          </w:pPr>
          <w:r>
            <w:rPr>
              <w:rFonts w:ascii="Palatino Linotype" w:hAnsi="Palatino Linotype"/>
              <w:i w:val="0"/>
              <w:iCs/>
              <w:sz w:val="18"/>
              <w:lang w:val="en-ID"/>
            </w:rPr>
            <w:t>E-</w:t>
          </w:r>
          <w:r w:rsidRPr="00640FF3">
            <w:rPr>
              <w:rFonts w:ascii="Palatino Linotype" w:hAnsi="Palatino Linotype"/>
              <w:i w:val="0"/>
              <w:iCs/>
              <w:sz w:val="18"/>
              <w:lang w:val="en-ID"/>
            </w:rPr>
            <w:t>ISSN: 2477-538X (online)</w:t>
          </w:r>
        </w:p>
      </w:tc>
      <w:tc>
        <w:tcPr>
          <w:tcW w:w="3021" w:type="dxa"/>
        </w:tcPr>
        <w:p w14:paraId="78262A29" w14:textId="7796B8FC" w:rsidR="00640FF3" w:rsidRPr="00640FF3" w:rsidRDefault="00640FF3" w:rsidP="00640FF3">
          <w:pPr>
            <w:pStyle w:val="Header"/>
            <w:ind w:right="-113"/>
            <w:jc w:val="right"/>
            <w:rPr>
              <w:rFonts w:ascii="Palatino Linotype" w:hAnsi="Palatino Linotype"/>
              <w:i w:val="0"/>
              <w:iCs/>
              <w:sz w:val="18"/>
              <w:lang w:val="en-US"/>
            </w:rPr>
          </w:pPr>
          <w:r w:rsidRPr="00640FF3">
            <w:rPr>
              <w:rFonts w:ascii="Palatino Linotype" w:hAnsi="Palatino Linotype"/>
              <w:i w:val="0"/>
              <w:iCs/>
              <w:sz w:val="18"/>
            </w:rPr>
            <w:t xml:space="preserve">pp. </w:t>
          </w:r>
          <w:r>
            <w:rPr>
              <w:rFonts w:ascii="Palatino Linotype" w:hAnsi="Palatino Linotype"/>
              <w:i w:val="0"/>
              <w:iCs/>
              <w:sz w:val="18"/>
            </w:rPr>
            <w:t>00-00</w:t>
          </w:r>
        </w:p>
      </w:tc>
    </w:tr>
    <w:tr w:rsidR="00640FF3" w:rsidRPr="00640FF3" w14:paraId="6E876F53" w14:textId="77777777" w:rsidTr="00EC4AAE">
      <w:tc>
        <w:tcPr>
          <w:tcW w:w="2044" w:type="dxa"/>
        </w:tcPr>
        <w:p w14:paraId="1FD84EB6" w14:textId="77777777" w:rsidR="00640FF3" w:rsidRPr="00640FF3" w:rsidRDefault="00640FF3" w:rsidP="00640FF3">
          <w:pPr>
            <w:pStyle w:val="Header"/>
            <w:rPr>
              <w:rFonts w:ascii="Palatino Linotype" w:hAnsi="Palatino Linotype"/>
              <w:i w:val="0"/>
              <w:iCs/>
              <w:sz w:val="18"/>
              <w:lang w:val="en-ID"/>
            </w:rPr>
          </w:pPr>
        </w:p>
      </w:tc>
      <w:tc>
        <w:tcPr>
          <w:tcW w:w="3996" w:type="dxa"/>
        </w:tcPr>
        <w:p w14:paraId="48507069" w14:textId="77777777" w:rsidR="00640FF3" w:rsidRPr="00640FF3" w:rsidRDefault="00640FF3" w:rsidP="00640FF3">
          <w:pPr>
            <w:pStyle w:val="Header"/>
            <w:rPr>
              <w:i w:val="0"/>
              <w:iCs/>
              <w:sz w:val="18"/>
            </w:rPr>
          </w:pPr>
        </w:p>
      </w:tc>
      <w:tc>
        <w:tcPr>
          <w:tcW w:w="3021" w:type="dxa"/>
        </w:tcPr>
        <w:p w14:paraId="50F5533F" w14:textId="77777777" w:rsidR="00640FF3" w:rsidRPr="00640FF3" w:rsidRDefault="00640FF3" w:rsidP="00640FF3">
          <w:pPr>
            <w:pStyle w:val="Header"/>
            <w:jc w:val="right"/>
            <w:rPr>
              <w:rFonts w:ascii="Palatino Linotype" w:hAnsi="Palatino Linotype"/>
              <w:i w:val="0"/>
              <w:iCs/>
              <w:sz w:val="18"/>
              <w:lang w:val="en-US"/>
            </w:rPr>
          </w:pPr>
        </w:p>
      </w:tc>
    </w:tr>
  </w:tbl>
  <w:p w14:paraId="4AD28B89" w14:textId="77777777" w:rsidR="00626CE9" w:rsidRPr="00640FF3" w:rsidRDefault="00626CE9">
    <w:pPr>
      <w:pStyle w:val="Header"/>
      <w:rPr>
        <w:i w:val="0"/>
        <w:i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3B44" w14:textId="77777777" w:rsidR="00623991" w:rsidRDefault="0062399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iCs/>
      </w:rPr>
      <w:id w:val="-1285502728"/>
      <w:docPartObj>
        <w:docPartGallery w:val="Page Numbers (Top of Page)"/>
        <w:docPartUnique/>
      </w:docPartObj>
    </w:sdtPr>
    <w:sdtEndPr>
      <w:rPr>
        <w:color w:val="7F7F7F" w:themeColor="background1" w:themeShade="7F"/>
        <w:spacing w:val="60"/>
      </w:rPr>
    </w:sdtEndPr>
    <w:sdtContent>
      <w:p w14:paraId="7DE8E0A7" w14:textId="1AF8CB0C" w:rsidR="00623991" w:rsidRPr="00D44707" w:rsidRDefault="00D44707" w:rsidP="00D44707">
        <w:pPr>
          <w:pStyle w:val="Header"/>
          <w:pBdr>
            <w:bottom w:val="single" w:sz="4" w:space="1" w:color="D9D9D9" w:themeColor="background1" w:themeShade="D9"/>
          </w:pBdr>
          <w:tabs>
            <w:tab w:val="left" w:pos="8647"/>
          </w:tabs>
          <w:rPr>
            <w:b/>
            <w:i w:val="0"/>
            <w:iCs/>
          </w:rPr>
        </w:pPr>
        <w:r w:rsidRPr="00D44707">
          <w:rPr>
            <w:i w:val="0"/>
            <w:iCs/>
            <w:lang w:val="en-US"/>
          </w:rPr>
          <w:drawing>
            <wp:inline distT="0" distB="0" distL="0" distR="0" wp14:anchorId="79FB48C6" wp14:editId="3823D721">
              <wp:extent cx="562610" cy="121920"/>
              <wp:effectExtent l="0" t="0" r="8890" b="0"/>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biLevel thresh="7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610" cy="121920"/>
                      </a:xfrm>
                      <a:prstGeom prst="rect">
                        <a:avLst/>
                      </a:prstGeom>
                      <a:noFill/>
                      <a:ln>
                        <a:noFill/>
                      </a:ln>
                    </pic:spPr>
                  </pic:pic>
                </a:graphicData>
              </a:graphic>
            </wp:inline>
          </w:drawing>
        </w:r>
        <w:r w:rsidRPr="00D44707">
          <w:rPr>
            <w:rFonts w:ascii="Palatino Linotype" w:hAnsi="Palatino Linotype"/>
            <w:i w:val="0"/>
            <w:iCs/>
            <w:sz w:val="18"/>
          </w:rPr>
          <w:t xml:space="preserve">: Jurnal Pengkajian, Penyajian dan Penciptaan Musik Vol. </w:t>
        </w:r>
        <w:r w:rsidR="00ED49E6">
          <w:rPr>
            <w:rFonts w:ascii="Palatino Linotype" w:hAnsi="Palatino Linotype"/>
            <w:i w:val="0"/>
            <w:iCs/>
            <w:sz w:val="18"/>
          </w:rPr>
          <w:t>..</w:t>
        </w:r>
        <w:r w:rsidRPr="00D44707">
          <w:rPr>
            <w:rFonts w:ascii="Palatino Linotype" w:hAnsi="Palatino Linotype"/>
            <w:i w:val="0"/>
            <w:iCs/>
            <w:sz w:val="18"/>
          </w:rPr>
          <w:t xml:space="preserve">, No. </w:t>
        </w:r>
        <w:r w:rsidR="00ED49E6">
          <w:rPr>
            <w:rFonts w:ascii="Palatino Linotype" w:hAnsi="Palatino Linotype"/>
            <w:i w:val="0"/>
            <w:iCs/>
            <w:sz w:val="18"/>
          </w:rPr>
          <w:t>..</w:t>
        </w:r>
        <w:r w:rsidRPr="00D44707">
          <w:rPr>
            <w:rFonts w:ascii="Palatino Linotype" w:hAnsi="Palatino Linotype"/>
            <w:i w:val="0"/>
            <w:iCs/>
            <w:sz w:val="18"/>
          </w:rPr>
          <w:t>, April 20</w:t>
        </w:r>
        <w:r>
          <w:rPr>
            <w:rFonts w:ascii="Palatino Linotype" w:hAnsi="Palatino Linotype"/>
            <w:i w:val="0"/>
            <w:iCs/>
            <w:sz w:val="18"/>
          </w:rPr>
          <w:t>2</w:t>
        </w:r>
        <w:r w:rsidR="00ED49E6">
          <w:rPr>
            <w:rFonts w:ascii="Palatino Linotype" w:hAnsi="Palatino Linotype"/>
            <w:i w:val="0"/>
            <w:iCs/>
            <w:sz w:val="18"/>
          </w:rPr>
          <w:t>1</w:t>
        </w:r>
        <w:r>
          <w:rPr>
            <w:rFonts w:ascii="Palatino Linotype" w:hAnsi="Palatino Linotype"/>
            <w:i w:val="0"/>
            <w:iCs/>
            <w:sz w:val="18"/>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28CB4D6"/>
    <w:lvl w:ilvl="0">
      <w:start w:val="1"/>
      <w:numFmt w:val="decimal"/>
      <w:pStyle w:val="Heading1"/>
      <w:lvlText w:val="%1."/>
      <w:lvlJc w:val="left"/>
      <w:pPr>
        <w:tabs>
          <w:tab w:val="num" w:pos="644"/>
        </w:tabs>
        <w:ind w:left="284" w:firstLine="0"/>
      </w:pPr>
      <w:rPr>
        <w:rFonts w:hint="default"/>
      </w:rPr>
    </w:lvl>
    <w:lvl w:ilvl="1">
      <w:start w:val="1"/>
      <w:numFmt w:val="decimal"/>
      <w:pStyle w:val="Heading2"/>
      <w:lvlText w:val="%1.%2"/>
      <w:lvlJc w:val="left"/>
      <w:pPr>
        <w:tabs>
          <w:tab w:val="num" w:pos="814"/>
        </w:tabs>
        <w:ind w:left="454" w:firstLine="0"/>
      </w:pPr>
      <w:rPr>
        <w:rFonts w:hint="default"/>
      </w:rPr>
    </w:lvl>
    <w:lvl w:ilvl="2">
      <w:start w:val="1"/>
      <w:numFmt w:val="decimal"/>
      <w:pStyle w:val="Heading3"/>
      <w:lvlText w:val="%1.%2.%3"/>
      <w:lvlJc w:val="left"/>
      <w:pPr>
        <w:tabs>
          <w:tab w:val="num" w:pos="0"/>
        </w:tabs>
        <w:ind w:left="900" w:hanging="567"/>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72300D3"/>
    <w:multiLevelType w:val="hybridMultilevel"/>
    <w:tmpl w:val="8E22192C"/>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07980376"/>
    <w:multiLevelType w:val="hybridMultilevel"/>
    <w:tmpl w:val="35F69D9A"/>
    <w:lvl w:ilvl="0" w:tplc="16DEC188">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275D6"/>
    <w:multiLevelType w:val="hybridMultilevel"/>
    <w:tmpl w:val="3D14A654"/>
    <w:lvl w:ilvl="0" w:tplc="D298CEC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11552D1E"/>
    <w:multiLevelType w:val="hybridMultilevel"/>
    <w:tmpl w:val="03A8AF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50C14"/>
    <w:multiLevelType w:val="hybridMultilevel"/>
    <w:tmpl w:val="B718B352"/>
    <w:lvl w:ilvl="0" w:tplc="09569A36">
      <w:start w:val="1"/>
      <w:numFmt w:val="lowerRoman"/>
      <w:lvlText w:val="%1."/>
      <w:lvlJc w:val="left"/>
      <w:pPr>
        <w:ind w:left="2563" w:hanging="72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35D03646"/>
    <w:multiLevelType w:val="hybridMultilevel"/>
    <w:tmpl w:val="24948EC8"/>
    <w:lvl w:ilvl="0" w:tplc="665A07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D28BA"/>
    <w:multiLevelType w:val="hybridMultilevel"/>
    <w:tmpl w:val="7E200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64739"/>
    <w:multiLevelType w:val="multilevel"/>
    <w:tmpl w:val="8E22192C"/>
    <w:lvl w:ilvl="0">
      <w:start w:val="1"/>
      <w:numFmt w:val="bullet"/>
      <w:lvlText w:val=""/>
      <w:lvlJc w:val="left"/>
      <w:pPr>
        <w:tabs>
          <w:tab w:val="num" w:pos="1004"/>
        </w:tabs>
        <w:ind w:left="1004"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4F04088F"/>
    <w:multiLevelType w:val="hybridMultilevel"/>
    <w:tmpl w:val="6AF006EC"/>
    <w:lvl w:ilvl="0" w:tplc="B7E8D32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6743425B"/>
    <w:multiLevelType w:val="hybridMultilevel"/>
    <w:tmpl w:val="B5DAEFC2"/>
    <w:lvl w:ilvl="0" w:tplc="7BFE3C3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6F1E3364"/>
    <w:multiLevelType w:val="hybridMultilevel"/>
    <w:tmpl w:val="6CE4D8EC"/>
    <w:lvl w:ilvl="0" w:tplc="09569A36">
      <w:start w:val="1"/>
      <w:numFmt w:val="lowerRoman"/>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5" w15:restartNumberingAfterBreak="0">
    <w:nsid w:val="70484A6B"/>
    <w:multiLevelType w:val="hybridMultilevel"/>
    <w:tmpl w:val="A3102856"/>
    <w:lvl w:ilvl="0" w:tplc="2D44E52E">
      <w:start w:val="1"/>
      <w:numFmt w:val="lowerRoman"/>
      <w:lvlText w:val="%1."/>
      <w:lvlJc w:val="left"/>
      <w:pPr>
        <w:ind w:left="1996" w:hanging="72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791609CF"/>
    <w:multiLevelType w:val="hybridMultilevel"/>
    <w:tmpl w:val="98E64390"/>
    <w:lvl w:ilvl="0" w:tplc="39862F28">
      <w:start w:val="1"/>
      <w:numFmt w:val="decimal"/>
      <w:lvlText w:val="%1"/>
      <w:lvlJc w:val="left"/>
      <w:pPr>
        <w:ind w:left="750" w:hanging="3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6"/>
  </w:num>
  <w:num w:numId="5">
    <w:abstractNumId w:val="16"/>
  </w:num>
  <w:num w:numId="6">
    <w:abstractNumId w:val="11"/>
  </w:num>
  <w:num w:numId="7">
    <w:abstractNumId w:val="5"/>
  </w:num>
  <w:num w:numId="8">
    <w:abstractNumId w:val="2"/>
  </w:num>
  <w:num w:numId="9">
    <w:abstractNumId w:val="3"/>
  </w:num>
  <w:num w:numId="10">
    <w:abstractNumId w:val="15"/>
  </w:num>
  <w:num w:numId="11">
    <w:abstractNumId w:val="7"/>
  </w:num>
  <w:num w:numId="12">
    <w:abstractNumId w:val="4"/>
  </w:num>
  <w:num w:numId="13">
    <w:abstractNumId w:val="14"/>
  </w:num>
  <w:num w:numId="14">
    <w:abstractNumId w:val="13"/>
  </w:num>
  <w:num w:numId="15">
    <w:abstractNumId w:val="9"/>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2MTUztzAyATIsjJR0lIJTi4sz8/NACgwNagErzN9aLQAAAA=="/>
    <w:docVar w:name="ChapTitle" w:val="chapter"/>
    <w:docVar w:name="DocDate" w:val="14/12/96"/>
    <w:docVar w:name="DocId" w:val="id"/>
    <w:docVar w:name="DocStatus" w:val="Accepted"/>
    <w:docVar w:name="DocTitle" w:val="name"/>
    <w:docVar w:name="DocVersion" w:val="543"/>
  </w:docVars>
  <w:rsids>
    <w:rsidRoot w:val="00CB22B9"/>
    <w:rsid w:val="00002981"/>
    <w:rsid w:val="00002BBD"/>
    <w:rsid w:val="00010F89"/>
    <w:rsid w:val="000159A4"/>
    <w:rsid w:val="00016545"/>
    <w:rsid w:val="00016758"/>
    <w:rsid w:val="00022295"/>
    <w:rsid w:val="00023182"/>
    <w:rsid w:val="00034887"/>
    <w:rsid w:val="00036929"/>
    <w:rsid w:val="00041F81"/>
    <w:rsid w:val="00042A9D"/>
    <w:rsid w:val="0004408B"/>
    <w:rsid w:val="00061BBE"/>
    <w:rsid w:val="00062294"/>
    <w:rsid w:val="00066C26"/>
    <w:rsid w:val="000700A9"/>
    <w:rsid w:val="000702A3"/>
    <w:rsid w:val="0007053E"/>
    <w:rsid w:val="000706FB"/>
    <w:rsid w:val="00073A6F"/>
    <w:rsid w:val="00075879"/>
    <w:rsid w:val="00076585"/>
    <w:rsid w:val="00087803"/>
    <w:rsid w:val="000972F8"/>
    <w:rsid w:val="000A30CA"/>
    <w:rsid w:val="000B6CEA"/>
    <w:rsid w:val="000C3CEE"/>
    <w:rsid w:val="000F220E"/>
    <w:rsid w:val="000F2618"/>
    <w:rsid w:val="000F3638"/>
    <w:rsid w:val="000F547A"/>
    <w:rsid w:val="00114F93"/>
    <w:rsid w:val="00115F88"/>
    <w:rsid w:val="0016675F"/>
    <w:rsid w:val="001812AF"/>
    <w:rsid w:val="00184C5E"/>
    <w:rsid w:val="001938EC"/>
    <w:rsid w:val="001975C7"/>
    <w:rsid w:val="001A3A65"/>
    <w:rsid w:val="001A6207"/>
    <w:rsid w:val="001B30AE"/>
    <w:rsid w:val="001B3110"/>
    <w:rsid w:val="001C429F"/>
    <w:rsid w:val="001D0AB1"/>
    <w:rsid w:val="001D12AF"/>
    <w:rsid w:val="001E3D64"/>
    <w:rsid w:val="001E5D80"/>
    <w:rsid w:val="001F364B"/>
    <w:rsid w:val="001F4BE0"/>
    <w:rsid w:val="00207B6A"/>
    <w:rsid w:val="00207CFC"/>
    <w:rsid w:val="00210B3B"/>
    <w:rsid w:val="0021346E"/>
    <w:rsid w:val="00227781"/>
    <w:rsid w:val="00234A56"/>
    <w:rsid w:val="00246D0F"/>
    <w:rsid w:val="00253EA0"/>
    <w:rsid w:val="00257D06"/>
    <w:rsid w:val="00270C7A"/>
    <w:rsid w:val="002715BB"/>
    <w:rsid w:val="002726F9"/>
    <w:rsid w:val="00277E32"/>
    <w:rsid w:val="00282D88"/>
    <w:rsid w:val="002868E0"/>
    <w:rsid w:val="0029277E"/>
    <w:rsid w:val="002A1BCD"/>
    <w:rsid w:val="002A65D5"/>
    <w:rsid w:val="002A6D18"/>
    <w:rsid w:val="002B4C4F"/>
    <w:rsid w:val="002C7525"/>
    <w:rsid w:val="002D1F91"/>
    <w:rsid w:val="002D28C4"/>
    <w:rsid w:val="002D7486"/>
    <w:rsid w:val="002D7AE0"/>
    <w:rsid w:val="002E3A54"/>
    <w:rsid w:val="002E6F43"/>
    <w:rsid w:val="002F63C5"/>
    <w:rsid w:val="00300C15"/>
    <w:rsid w:val="0031147B"/>
    <w:rsid w:val="003230D5"/>
    <w:rsid w:val="00327B29"/>
    <w:rsid w:val="00337413"/>
    <w:rsid w:val="003417E8"/>
    <w:rsid w:val="00343EE9"/>
    <w:rsid w:val="00344BA0"/>
    <w:rsid w:val="00344E87"/>
    <w:rsid w:val="003514DA"/>
    <w:rsid w:val="00352FDB"/>
    <w:rsid w:val="00376402"/>
    <w:rsid w:val="00377B7A"/>
    <w:rsid w:val="003817FA"/>
    <w:rsid w:val="00390ED6"/>
    <w:rsid w:val="003A5F0C"/>
    <w:rsid w:val="003B106D"/>
    <w:rsid w:val="003B1B8B"/>
    <w:rsid w:val="003B3516"/>
    <w:rsid w:val="003B520A"/>
    <w:rsid w:val="003B785B"/>
    <w:rsid w:val="003C526B"/>
    <w:rsid w:val="003D384B"/>
    <w:rsid w:val="003D75AB"/>
    <w:rsid w:val="003E26F6"/>
    <w:rsid w:val="003E2B1A"/>
    <w:rsid w:val="003E2F27"/>
    <w:rsid w:val="003E6ED2"/>
    <w:rsid w:val="003F0609"/>
    <w:rsid w:val="00420884"/>
    <w:rsid w:val="00436240"/>
    <w:rsid w:val="00445095"/>
    <w:rsid w:val="00453344"/>
    <w:rsid w:val="004554A3"/>
    <w:rsid w:val="00456441"/>
    <w:rsid w:val="00481380"/>
    <w:rsid w:val="00486DCC"/>
    <w:rsid w:val="004B032A"/>
    <w:rsid w:val="004B5BFF"/>
    <w:rsid w:val="004B6407"/>
    <w:rsid w:val="004B6B04"/>
    <w:rsid w:val="004C2E2A"/>
    <w:rsid w:val="004E1BC3"/>
    <w:rsid w:val="004E513E"/>
    <w:rsid w:val="004F5959"/>
    <w:rsid w:val="004F625D"/>
    <w:rsid w:val="00500B37"/>
    <w:rsid w:val="00510768"/>
    <w:rsid w:val="00513D5D"/>
    <w:rsid w:val="00514CD5"/>
    <w:rsid w:val="00516CE8"/>
    <w:rsid w:val="005178EE"/>
    <w:rsid w:val="00544012"/>
    <w:rsid w:val="00545560"/>
    <w:rsid w:val="00545815"/>
    <w:rsid w:val="0055584F"/>
    <w:rsid w:val="0055598E"/>
    <w:rsid w:val="00563059"/>
    <w:rsid w:val="00564C67"/>
    <w:rsid w:val="00570F73"/>
    <w:rsid w:val="005859AC"/>
    <w:rsid w:val="00590C03"/>
    <w:rsid w:val="005956DB"/>
    <w:rsid w:val="005A16C0"/>
    <w:rsid w:val="005A70D4"/>
    <w:rsid w:val="005A77E1"/>
    <w:rsid w:val="005A787E"/>
    <w:rsid w:val="005C63D1"/>
    <w:rsid w:val="005D30C3"/>
    <w:rsid w:val="005D4AB6"/>
    <w:rsid w:val="005D6190"/>
    <w:rsid w:val="005D6A1C"/>
    <w:rsid w:val="005E3221"/>
    <w:rsid w:val="005F28CA"/>
    <w:rsid w:val="005F41A5"/>
    <w:rsid w:val="005F4FDA"/>
    <w:rsid w:val="00601DA8"/>
    <w:rsid w:val="00617984"/>
    <w:rsid w:val="00617EC1"/>
    <w:rsid w:val="00623991"/>
    <w:rsid w:val="00626CE9"/>
    <w:rsid w:val="00627C1E"/>
    <w:rsid w:val="00630E4B"/>
    <w:rsid w:val="00635CCE"/>
    <w:rsid w:val="00640FF3"/>
    <w:rsid w:val="00641136"/>
    <w:rsid w:val="00641609"/>
    <w:rsid w:val="00643C8E"/>
    <w:rsid w:val="00643D21"/>
    <w:rsid w:val="00645314"/>
    <w:rsid w:val="006456D7"/>
    <w:rsid w:val="00651CDA"/>
    <w:rsid w:val="00651CF7"/>
    <w:rsid w:val="006536DD"/>
    <w:rsid w:val="006705E4"/>
    <w:rsid w:val="00685832"/>
    <w:rsid w:val="00685AE9"/>
    <w:rsid w:val="006A6D43"/>
    <w:rsid w:val="006A70A7"/>
    <w:rsid w:val="006B0341"/>
    <w:rsid w:val="006B2690"/>
    <w:rsid w:val="006B726D"/>
    <w:rsid w:val="006D6AC3"/>
    <w:rsid w:val="006D7665"/>
    <w:rsid w:val="006E168E"/>
    <w:rsid w:val="00704E2C"/>
    <w:rsid w:val="00704EB6"/>
    <w:rsid w:val="00711E41"/>
    <w:rsid w:val="0073067E"/>
    <w:rsid w:val="007320E0"/>
    <w:rsid w:val="00746081"/>
    <w:rsid w:val="0074665C"/>
    <w:rsid w:val="00763681"/>
    <w:rsid w:val="00776A80"/>
    <w:rsid w:val="007B1CD7"/>
    <w:rsid w:val="007B3A27"/>
    <w:rsid w:val="007B7F4D"/>
    <w:rsid w:val="007C3A21"/>
    <w:rsid w:val="007D3306"/>
    <w:rsid w:val="007E075A"/>
    <w:rsid w:val="007E466C"/>
    <w:rsid w:val="007F270C"/>
    <w:rsid w:val="007F5B40"/>
    <w:rsid w:val="00800978"/>
    <w:rsid w:val="008244B0"/>
    <w:rsid w:val="00834CF0"/>
    <w:rsid w:val="00837013"/>
    <w:rsid w:val="008715E7"/>
    <w:rsid w:val="008750EA"/>
    <w:rsid w:val="0088025D"/>
    <w:rsid w:val="008810FF"/>
    <w:rsid w:val="00885802"/>
    <w:rsid w:val="008D2DFF"/>
    <w:rsid w:val="008E2FBA"/>
    <w:rsid w:val="008E4488"/>
    <w:rsid w:val="008F6040"/>
    <w:rsid w:val="009003E4"/>
    <w:rsid w:val="00901C14"/>
    <w:rsid w:val="00916353"/>
    <w:rsid w:val="00916A45"/>
    <w:rsid w:val="00933330"/>
    <w:rsid w:val="00945F76"/>
    <w:rsid w:val="00946E1D"/>
    <w:rsid w:val="00953521"/>
    <w:rsid w:val="00953853"/>
    <w:rsid w:val="009571C4"/>
    <w:rsid w:val="00965BB8"/>
    <w:rsid w:val="00972603"/>
    <w:rsid w:val="00972CDC"/>
    <w:rsid w:val="00976996"/>
    <w:rsid w:val="00990454"/>
    <w:rsid w:val="00990458"/>
    <w:rsid w:val="009A0321"/>
    <w:rsid w:val="009A74F4"/>
    <w:rsid w:val="009B06FC"/>
    <w:rsid w:val="009B3963"/>
    <w:rsid w:val="009B497D"/>
    <w:rsid w:val="009C32E5"/>
    <w:rsid w:val="009D421F"/>
    <w:rsid w:val="009D43A6"/>
    <w:rsid w:val="009E552C"/>
    <w:rsid w:val="009F18BC"/>
    <w:rsid w:val="009F6BB3"/>
    <w:rsid w:val="00A03E3A"/>
    <w:rsid w:val="00A05AD9"/>
    <w:rsid w:val="00A277C5"/>
    <w:rsid w:val="00A35A66"/>
    <w:rsid w:val="00A55225"/>
    <w:rsid w:val="00A640BB"/>
    <w:rsid w:val="00A7209C"/>
    <w:rsid w:val="00A74BD5"/>
    <w:rsid w:val="00A753F7"/>
    <w:rsid w:val="00A81F0C"/>
    <w:rsid w:val="00A8520C"/>
    <w:rsid w:val="00A87392"/>
    <w:rsid w:val="00A931A9"/>
    <w:rsid w:val="00AA537B"/>
    <w:rsid w:val="00AB03C2"/>
    <w:rsid w:val="00AB7BC1"/>
    <w:rsid w:val="00B0439E"/>
    <w:rsid w:val="00B15765"/>
    <w:rsid w:val="00B23A95"/>
    <w:rsid w:val="00B276F9"/>
    <w:rsid w:val="00B3722D"/>
    <w:rsid w:val="00B373AF"/>
    <w:rsid w:val="00B46215"/>
    <w:rsid w:val="00B468C0"/>
    <w:rsid w:val="00B515FB"/>
    <w:rsid w:val="00B52995"/>
    <w:rsid w:val="00B60584"/>
    <w:rsid w:val="00B6789D"/>
    <w:rsid w:val="00B70AFB"/>
    <w:rsid w:val="00B721C7"/>
    <w:rsid w:val="00B729D2"/>
    <w:rsid w:val="00B76D48"/>
    <w:rsid w:val="00B84F18"/>
    <w:rsid w:val="00BA54EB"/>
    <w:rsid w:val="00BE0075"/>
    <w:rsid w:val="00BE22B0"/>
    <w:rsid w:val="00BF5F79"/>
    <w:rsid w:val="00C061E0"/>
    <w:rsid w:val="00C10BD7"/>
    <w:rsid w:val="00C256AA"/>
    <w:rsid w:val="00C30895"/>
    <w:rsid w:val="00C325A8"/>
    <w:rsid w:val="00C37DC1"/>
    <w:rsid w:val="00C415B7"/>
    <w:rsid w:val="00C42688"/>
    <w:rsid w:val="00C54C99"/>
    <w:rsid w:val="00C56EFB"/>
    <w:rsid w:val="00C64B50"/>
    <w:rsid w:val="00C8165D"/>
    <w:rsid w:val="00C858E7"/>
    <w:rsid w:val="00C86FEB"/>
    <w:rsid w:val="00C9167C"/>
    <w:rsid w:val="00C93E7F"/>
    <w:rsid w:val="00CA0BE3"/>
    <w:rsid w:val="00CA0BFF"/>
    <w:rsid w:val="00CB2180"/>
    <w:rsid w:val="00CB22B9"/>
    <w:rsid w:val="00CB3B14"/>
    <w:rsid w:val="00CB7A7E"/>
    <w:rsid w:val="00CC1EA5"/>
    <w:rsid w:val="00CC21C7"/>
    <w:rsid w:val="00CC322A"/>
    <w:rsid w:val="00D00EC4"/>
    <w:rsid w:val="00D02A78"/>
    <w:rsid w:val="00D03DD6"/>
    <w:rsid w:val="00D04F54"/>
    <w:rsid w:val="00D118ED"/>
    <w:rsid w:val="00D12791"/>
    <w:rsid w:val="00D12FAC"/>
    <w:rsid w:val="00D176F3"/>
    <w:rsid w:val="00D20B73"/>
    <w:rsid w:val="00D25FF0"/>
    <w:rsid w:val="00D33C35"/>
    <w:rsid w:val="00D36326"/>
    <w:rsid w:val="00D42607"/>
    <w:rsid w:val="00D44707"/>
    <w:rsid w:val="00D4692E"/>
    <w:rsid w:val="00D50AD6"/>
    <w:rsid w:val="00D524C1"/>
    <w:rsid w:val="00D5742A"/>
    <w:rsid w:val="00D819EC"/>
    <w:rsid w:val="00D82EA0"/>
    <w:rsid w:val="00D96104"/>
    <w:rsid w:val="00DB33C7"/>
    <w:rsid w:val="00DD74AE"/>
    <w:rsid w:val="00DE11D2"/>
    <w:rsid w:val="00DE1CEB"/>
    <w:rsid w:val="00DE7ACA"/>
    <w:rsid w:val="00DF5732"/>
    <w:rsid w:val="00DF6C18"/>
    <w:rsid w:val="00E021E9"/>
    <w:rsid w:val="00E0527D"/>
    <w:rsid w:val="00E174E4"/>
    <w:rsid w:val="00E20F5A"/>
    <w:rsid w:val="00E22CAE"/>
    <w:rsid w:val="00E364C0"/>
    <w:rsid w:val="00E36EF2"/>
    <w:rsid w:val="00E46C96"/>
    <w:rsid w:val="00E47277"/>
    <w:rsid w:val="00E552DD"/>
    <w:rsid w:val="00E56304"/>
    <w:rsid w:val="00E62210"/>
    <w:rsid w:val="00E63767"/>
    <w:rsid w:val="00E67761"/>
    <w:rsid w:val="00E77846"/>
    <w:rsid w:val="00E94ABF"/>
    <w:rsid w:val="00E94B0D"/>
    <w:rsid w:val="00E95770"/>
    <w:rsid w:val="00E97EF1"/>
    <w:rsid w:val="00EA060A"/>
    <w:rsid w:val="00EB00F5"/>
    <w:rsid w:val="00EB7CD6"/>
    <w:rsid w:val="00EC048D"/>
    <w:rsid w:val="00EC3487"/>
    <w:rsid w:val="00ED2DCB"/>
    <w:rsid w:val="00ED49E6"/>
    <w:rsid w:val="00ED52D6"/>
    <w:rsid w:val="00EE5304"/>
    <w:rsid w:val="00F04365"/>
    <w:rsid w:val="00F064F9"/>
    <w:rsid w:val="00F11330"/>
    <w:rsid w:val="00F257EA"/>
    <w:rsid w:val="00F31713"/>
    <w:rsid w:val="00F34073"/>
    <w:rsid w:val="00F41198"/>
    <w:rsid w:val="00F419C3"/>
    <w:rsid w:val="00F423F0"/>
    <w:rsid w:val="00F46B73"/>
    <w:rsid w:val="00F551FB"/>
    <w:rsid w:val="00F72A56"/>
    <w:rsid w:val="00F75FC3"/>
    <w:rsid w:val="00F7625C"/>
    <w:rsid w:val="00F80413"/>
    <w:rsid w:val="00F83392"/>
    <w:rsid w:val="00F8683F"/>
    <w:rsid w:val="00F90DCF"/>
    <w:rsid w:val="00F93940"/>
    <w:rsid w:val="00F97390"/>
    <w:rsid w:val="00FA1927"/>
    <w:rsid w:val="00FA51A9"/>
    <w:rsid w:val="00FB14B2"/>
    <w:rsid w:val="00FB3F5E"/>
    <w:rsid w:val="00FB533C"/>
    <w:rsid w:val="00FC3B5A"/>
    <w:rsid w:val="00FC3EAA"/>
    <w:rsid w:val="00FC515E"/>
    <w:rsid w:val="00FD3AC8"/>
    <w:rsid w:val="00FD4FA3"/>
    <w:rsid w:val="00FE620C"/>
    <w:rsid w:val="00FE78EE"/>
    <w:rsid w:val="00FF24F8"/>
    <w:rsid w:val="00FF5532"/>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289E53"/>
  <w15:docId w15:val="{79DA1A46-352C-4892-85CB-647F0093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5FF0"/>
    <w:pPr>
      <w:spacing w:line="220" w:lineRule="exact"/>
      <w:ind w:firstLine="301"/>
      <w:jc w:val="both"/>
    </w:pPr>
    <w:rPr>
      <w:lang w:val="en-GB" w:eastAsia="en-US"/>
    </w:rPr>
  </w:style>
  <w:style w:type="paragraph" w:styleId="Heading1">
    <w:name w:val="heading 1"/>
    <w:basedOn w:val="Normal"/>
    <w:next w:val="Normal"/>
    <w:qFormat/>
    <w:rsid w:val="000706FB"/>
    <w:pPr>
      <w:keepNext/>
      <w:keepLines/>
      <w:numPr>
        <w:numId w:val="1"/>
      </w:numPr>
      <w:tabs>
        <w:tab w:val="left" w:pos="426"/>
      </w:tabs>
      <w:spacing w:before="520" w:after="260" w:line="300" w:lineRule="exact"/>
      <w:ind w:left="0"/>
      <w:jc w:val="left"/>
      <w:outlineLvl w:val="0"/>
    </w:pPr>
    <w:rPr>
      <w:b/>
      <w:caps/>
      <w:kern w:val="22"/>
      <w:sz w:val="26"/>
    </w:rPr>
  </w:style>
  <w:style w:type="paragraph" w:styleId="Heading2">
    <w:name w:val="heading 2"/>
    <w:basedOn w:val="Normal"/>
    <w:next w:val="Normal"/>
    <w:qFormat/>
    <w:rsid w:val="000706FB"/>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Heading3">
    <w:name w:val="heading 3"/>
    <w:basedOn w:val="Normal"/>
    <w:next w:val="Normal"/>
    <w:qFormat/>
    <w:rsid w:val="000706FB"/>
    <w:pPr>
      <w:keepNext/>
      <w:keepLines/>
      <w:numPr>
        <w:ilvl w:val="2"/>
        <w:numId w:val="1"/>
      </w:numPr>
      <w:spacing w:before="260" w:after="260"/>
      <w:jc w:val="left"/>
      <w:outlineLvl w:val="2"/>
    </w:pPr>
    <w:rPr>
      <w:b/>
      <w:kern w:val="22"/>
    </w:rPr>
  </w:style>
  <w:style w:type="paragraph" w:styleId="Heading4">
    <w:name w:val="heading 4"/>
    <w:basedOn w:val="Normal"/>
    <w:next w:val="Normal"/>
    <w:qFormat/>
    <w:rsid w:val="000706FB"/>
    <w:pPr>
      <w:keepNext/>
      <w:keepLines/>
      <w:numPr>
        <w:ilvl w:val="3"/>
        <w:numId w:val="1"/>
      </w:numPr>
      <w:spacing w:before="260"/>
      <w:jc w:val="left"/>
      <w:outlineLvl w:val="3"/>
    </w:pPr>
    <w:rPr>
      <w:b/>
      <w:kern w:val="20"/>
    </w:rPr>
  </w:style>
  <w:style w:type="paragraph" w:styleId="Heading5">
    <w:name w:val="heading 5"/>
    <w:basedOn w:val="Heading4"/>
    <w:next w:val="Normal"/>
    <w:qFormat/>
    <w:rsid w:val="000706FB"/>
    <w:pPr>
      <w:numPr>
        <w:ilvl w:val="4"/>
      </w:numPr>
      <w:outlineLvl w:val="4"/>
    </w:pPr>
  </w:style>
  <w:style w:type="paragraph" w:styleId="Heading6">
    <w:name w:val="heading 6"/>
    <w:basedOn w:val="Heading4"/>
    <w:next w:val="Normal"/>
    <w:qFormat/>
    <w:rsid w:val="000706FB"/>
    <w:pPr>
      <w:numPr>
        <w:ilvl w:val="5"/>
      </w:numPr>
      <w:outlineLvl w:val="5"/>
    </w:pPr>
  </w:style>
  <w:style w:type="paragraph" w:styleId="Heading7">
    <w:name w:val="heading 7"/>
    <w:basedOn w:val="Heading4"/>
    <w:next w:val="Normal"/>
    <w:qFormat/>
    <w:rsid w:val="000706FB"/>
    <w:pPr>
      <w:numPr>
        <w:ilvl w:val="6"/>
      </w:numPr>
      <w:outlineLvl w:val="6"/>
    </w:pPr>
  </w:style>
  <w:style w:type="paragraph" w:styleId="Heading8">
    <w:name w:val="heading 8"/>
    <w:basedOn w:val="Heading4"/>
    <w:next w:val="Normal"/>
    <w:qFormat/>
    <w:rsid w:val="000706FB"/>
    <w:pPr>
      <w:numPr>
        <w:ilvl w:val="7"/>
      </w:numPr>
      <w:outlineLvl w:val="7"/>
    </w:pPr>
  </w:style>
  <w:style w:type="paragraph" w:styleId="Heading9">
    <w:name w:val="heading 9"/>
    <w:basedOn w:val="Heading4"/>
    <w:next w:val="Normal"/>
    <w:qFormat/>
    <w:rsid w:val="000706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Author"/>
    <w:qFormat/>
    <w:rsid w:val="000706FB"/>
    <w:pPr>
      <w:spacing w:line="300" w:lineRule="exact"/>
      <w:ind w:firstLine="0"/>
      <w:jc w:val="left"/>
    </w:pPr>
    <w:rPr>
      <w:i/>
      <w:noProof/>
      <w:sz w:val="26"/>
    </w:rPr>
  </w:style>
  <w:style w:type="paragraph" w:customStyle="1" w:styleId="Author">
    <w:name w:val="Author"/>
    <w:rsid w:val="000706FB"/>
    <w:pPr>
      <w:spacing w:before="480" w:line="260" w:lineRule="exact"/>
    </w:pPr>
    <w:rPr>
      <w:noProof/>
      <w:sz w:val="22"/>
      <w:lang w:val="en-GB" w:eastAsia="en-US"/>
    </w:rPr>
  </w:style>
  <w:style w:type="paragraph" w:styleId="Header">
    <w:name w:val="header"/>
    <w:basedOn w:val="Normal"/>
    <w:link w:val="HeaderChar"/>
    <w:uiPriority w:val="99"/>
    <w:rsid w:val="000706FB"/>
    <w:pPr>
      <w:ind w:firstLine="0"/>
      <w:jc w:val="left"/>
    </w:pPr>
    <w:rPr>
      <w:i/>
      <w:noProof/>
    </w:rPr>
  </w:style>
  <w:style w:type="paragraph" w:styleId="Footer">
    <w:name w:val="footer"/>
    <w:basedOn w:val="Normal"/>
    <w:rsid w:val="000706FB"/>
    <w:pPr>
      <w:jc w:val="center"/>
    </w:pPr>
  </w:style>
  <w:style w:type="paragraph" w:customStyle="1" w:styleId="CN">
    <w:name w:val="CN"/>
    <w:basedOn w:val="ChapterNo"/>
    <w:rsid w:val="000706FB"/>
  </w:style>
  <w:style w:type="paragraph" w:customStyle="1" w:styleId="ChapterNo">
    <w:name w:val="ChapterNo"/>
    <w:basedOn w:val="Normal"/>
    <w:rsid w:val="000706FB"/>
    <w:pPr>
      <w:spacing w:before="1140" w:after="260" w:line="340" w:lineRule="exact"/>
      <w:ind w:firstLine="0"/>
      <w:jc w:val="left"/>
    </w:pPr>
    <w:rPr>
      <w:noProof/>
      <w:sz w:val="30"/>
    </w:rPr>
  </w:style>
  <w:style w:type="paragraph" w:styleId="FootnoteText">
    <w:name w:val="footnote text"/>
    <w:basedOn w:val="small"/>
    <w:link w:val="FootnoteTextChar"/>
    <w:uiPriority w:val="99"/>
    <w:rsid w:val="000706FB"/>
    <w:pPr>
      <w:ind w:left="240" w:hanging="240"/>
    </w:pPr>
  </w:style>
  <w:style w:type="paragraph" w:customStyle="1" w:styleId="small">
    <w:name w:val="small"/>
    <w:basedOn w:val="Normal"/>
    <w:rsid w:val="000706FB"/>
    <w:pPr>
      <w:ind w:firstLine="0"/>
    </w:pPr>
    <w:rPr>
      <w:sz w:val="18"/>
    </w:rPr>
  </w:style>
  <w:style w:type="character" w:styleId="FootnoteReference">
    <w:name w:val="footnote reference"/>
    <w:basedOn w:val="DefaultParagraphFont"/>
    <w:uiPriority w:val="99"/>
    <w:semiHidden/>
    <w:rsid w:val="000706FB"/>
    <w:rPr>
      <w:rFonts w:ascii="Times New Roman" w:hAnsi="Times New Roman"/>
      <w:sz w:val="18"/>
      <w:vertAlign w:val="superscript"/>
    </w:rPr>
  </w:style>
  <w:style w:type="character" w:styleId="Hyperlink">
    <w:name w:val="Hyperlink"/>
    <w:basedOn w:val="DefaultParagraphFont"/>
    <w:rsid w:val="000706FB"/>
    <w:rPr>
      <w:color w:val="0000FF"/>
      <w:u w:val="single"/>
    </w:rPr>
  </w:style>
  <w:style w:type="paragraph" w:customStyle="1" w:styleId="Affiliation">
    <w:name w:val="Affiliation"/>
    <w:next w:val="Abstract"/>
    <w:rsid w:val="000706FB"/>
    <w:pPr>
      <w:spacing w:after="520" w:line="220" w:lineRule="exact"/>
    </w:pPr>
    <w:rPr>
      <w:i/>
      <w:noProof/>
      <w:sz w:val="18"/>
      <w:lang w:val="en-GB" w:eastAsia="en-US"/>
    </w:rPr>
  </w:style>
  <w:style w:type="paragraph" w:customStyle="1" w:styleId="Abstract">
    <w:name w:val="Abstract"/>
    <w:basedOn w:val="small"/>
    <w:uiPriority w:val="99"/>
    <w:rsid w:val="000706FB"/>
    <w:pPr>
      <w:spacing w:after="260"/>
      <w:ind w:left="1100" w:hanging="1100"/>
      <w:jc w:val="left"/>
    </w:pPr>
  </w:style>
  <w:style w:type="paragraph" w:styleId="Title">
    <w:name w:val="Title"/>
    <w:basedOn w:val="Normal"/>
    <w:next w:val="Normal"/>
    <w:qFormat/>
    <w:rsid w:val="000706FB"/>
    <w:pPr>
      <w:spacing w:line="340" w:lineRule="exact"/>
      <w:ind w:firstLine="0"/>
      <w:jc w:val="center"/>
    </w:pPr>
    <w:rPr>
      <w:b/>
      <w:caps/>
      <w:noProof/>
      <w:sz w:val="30"/>
    </w:rPr>
  </w:style>
  <w:style w:type="paragraph" w:customStyle="1" w:styleId="HeadingMath">
    <w:name w:val="HeadingMath"/>
    <w:basedOn w:val="Normal"/>
    <w:next w:val="Normal"/>
    <w:rsid w:val="000706FB"/>
    <w:pPr>
      <w:keepNext/>
      <w:spacing w:before="260"/>
      <w:ind w:firstLine="0"/>
      <w:jc w:val="left"/>
    </w:pPr>
    <w:rPr>
      <w:smallCaps/>
    </w:rPr>
  </w:style>
  <w:style w:type="paragraph" w:customStyle="1" w:styleId="BlockQuote">
    <w:name w:val="BlockQuote"/>
    <w:basedOn w:val="Normal"/>
    <w:next w:val="Normal"/>
    <w:rsid w:val="000706FB"/>
    <w:pPr>
      <w:spacing w:before="120" w:after="140"/>
      <w:ind w:left="300" w:firstLine="0"/>
    </w:pPr>
  </w:style>
  <w:style w:type="paragraph" w:customStyle="1" w:styleId="LISTnum">
    <w:name w:val="LISTnum"/>
    <w:basedOn w:val="Normal"/>
    <w:rsid w:val="000706FB"/>
    <w:pPr>
      <w:ind w:left="300" w:hanging="300"/>
      <w:jc w:val="left"/>
    </w:pPr>
  </w:style>
  <w:style w:type="paragraph" w:customStyle="1" w:styleId="LISTalph">
    <w:name w:val="LISTalph"/>
    <w:basedOn w:val="Normal"/>
    <w:rsid w:val="000706FB"/>
    <w:pPr>
      <w:ind w:left="300" w:hanging="300"/>
      <w:jc w:val="left"/>
    </w:pPr>
  </w:style>
  <w:style w:type="paragraph" w:customStyle="1" w:styleId="LISTdash">
    <w:name w:val="LISTdash"/>
    <w:basedOn w:val="LISTalph"/>
    <w:rsid w:val="000706FB"/>
  </w:style>
  <w:style w:type="paragraph" w:customStyle="1" w:styleId="Motto">
    <w:name w:val="Motto"/>
    <w:basedOn w:val="small"/>
    <w:next w:val="Heading1"/>
    <w:rsid w:val="000706FB"/>
    <w:pPr>
      <w:spacing w:before="360" w:after="360"/>
      <w:ind w:left="1559"/>
      <w:jc w:val="right"/>
    </w:pPr>
  </w:style>
  <w:style w:type="paragraph" w:customStyle="1" w:styleId="Figure">
    <w:name w:val="Figure"/>
    <w:basedOn w:val="Normal"/>
    <w:next w:val="Caption"/>
    <w:rsid w:val="000706FB"/>
    <w:pPr>
      <w:keepNext/>
      <w:spacing w:before="260" w:after="260" w:line="240" w:lineRule="auto"/>
      <w:ind w:firstLine="0"/>
      <w:jc w:val="center"/>
    </w:pPr>
  </w:style>
  <w:style w:type="paragraph" w:styleId="Caption">
    <w:name w:val="caption"/>
    <w:basedOn w:val="small"/>
    <w:next w:val="Table"/>
    <w:qFormat/>
    <w:rsid w:val="000706FB"/>
  </w:style>
  <w:style w:type="paragraph" w:customStyle="1" w:styleId="Table">
    <w:name w:val="Table"/>
    <w:basedOn w:val="small"/>
    <w:rsid w:val="000706FB"/>
    <w:pPr>
      <w:jc w:val="left"/>
    </w:pPr>
  </w:style>
  <w:style w:type="paragraph" w:customStyle="1" w:styleId="Equation">
    <w:name w:val="Equation"/>
    <w:basedOn w:val="Normal"/>
    <w:next w:val="Normal"/>
    <w:rsid w:val="000706FB"/>
    <w:pPr>
      <w:tabs>
        <w:tab w:val="right" w:pos="4253"/>
      </w:tabs>
      <w:spacing w:before="260" w:after="260" w:line="240" w:lineRule="auto"/>
      <w:ind w:left="360" w:firstLine="0"/>
    </w:pPr>
  </w:style>
  <w:style w:type="paragraph" w:customStyle="1" w:styleId="HeadingOther">
    <w:name w:val="HeadingOther"/>
    <w:basedOn w:val="Heading1"/>
    <w:next w:val="Normal"/>
    <w:rsid w:val="000706FB"/>
    <w:pPr>
      <w:numPr>
        <w:numId w:val="0"/>
      </w:numPr>
      <w:ind w:left="900" w:hanging="900"/>
      <w:outlineLvl w:val="9"/>
    </w:pPr>
  </w:style>
  <w:style w:type="paragraph" w:customStyle="1" w:styleId="Appendix">
    <w:name w:val="Appendix"/>
    <w:basedOn w:val="small"/>
    <w:rsid w:val="000706FB"/>
    <w:pPr>
      <w:ind w:firstLine="240"/>
    </w:pPr>
  </w:style>
  <w:style w:type="paragraph" w:customStyle="1" w:styleId="Notes">
    <w:name w:val="Notes"/>
    <w:basedOn w:val="small"/>
    <w:rsid w:val="000706FB"/>
    <w:pPr>
      <w:ind w:left="240" w:hanging="240"/>
    </w:pPr>
  </w:style>
  <w:style w:type="paragraph" w:styleId="EndnoteText">
    <w:name w:val="endnote text"/>
    <w:basedOn w:val="small"/>
    <w:semiHidden/>
    <w:rsid w:val="000706FB"/>
    <w:pPr>
      <w:ind w:left="240" w:hanging="240"/>
    </w:pPr>
  </w:style>
  <w:style w:type="character" w:styleId="EndnoteReference">
    <w:name w:val="endnote reference"/>
    <w:basedOn w:val="DefaultParagraphFont"/>
    <w:semiHidden/>
    <w:rsid w:val="000706FB"/>
    <w:rPr>
      <w:vertAlign w:val="superscript"/>
    </w:rPr>
  </w:style>
  <w:style w:type="paragraph" w:customStyle="1" w:styleId="References0">
    <w:name w:val="References"/>
    <w:basedOn w:val="small"/>
    <w:rsid w:val="000706FB"/>
    <w:pPr>
      <w:ind w:left="240" w:hanging="240"/>
      <w:jc w:val="left"/>
    </w:pPr>
  </w:style>
  <w:style w:type="paragraph" w:styleId="MacroText">
    <w:name w:val="macro"/>
    <w:semiHidden/>
    <w:rsid w:val="000706FB"/>
    <w:pPr>
      <w:widowControl w:val="0"/>
      <w:tabs>
        <w:tab w:val="left" w:pos="480"/>
        <w:tab w:val="left" w:pos="960"/>
        <w:tab w:val="left" w:pos="1440"/>
        <w:tab w:val="left" w:pos="1920"/>
        <w:tab w:val="left" w:pos="2400"/>
        <w:tab w:val="left" w:pos="2880"/>
        <w:tab w:val="left" w:pos="3360"/>
        <w:tab w:val="left" w:pos="3840"/>
        <w:tab w:val="left" w:pos="4320"/>
      </w:tabs>
      <w:spacing w:line="240" w:lineRule="exact"/>
    </w:pPr>
    <w:rPr>
      <w:rFonts w:ascii="Courier New" w:hAnsi="Courier New"/>
      <w:sz w:val="18"/>
      <w:lang w:val="en-GB" w:eastAsia="en-US"/>
    </w:rPr>
  </w:style>
  <w:style w:type="character" w:customStyle="1" w:styleId="capLabel">
    <w:name w:val="capLabel"/>
    <w:basedOn w:val="DefaultParagraphFont"/>
    <w:rsid w:val="000706FB"/>
    <w:rPr>
      <w:i/>
      <w:vertAlign w:val="baseline"/>
    </w:rPr>
  </w:style>
  <w:style w:type="paragraph" w:styleId="BodyTextIndent">
    <w:name w:val="Body Text Indent"/>
    <w:basedOn w:val="Normal"/>
    <w:rsid w:val="000706FB"/>
    <w:pPr>
      <w:ind w:firstLine="284"/>
    </w:pPr>
  </w:style>
  <w:style w:type="paragraph" w:styleId="BodyTextIndent2">
    <w:name w:val="Body Text Indent 2"/>
    <w:basedOn w:val="Normal"/>
    <w:rsid w:val="000706FB"/>
  </w:style>
  <w:style w:type="table" w:styleId="TableGrid">
    <w:name w:val="Table Grid"/>
    <w:basedOn w:val="TableNormal"/>
    <w:uiPriority w:val="39"/>
    <w:rsid w:val="00B515FB"/>
    <w:pPr>
      <w:spacing w:line="220" w:lineRule="exact"/>
      <w:ind w:firstLine="30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66C26"/>
    <w:rPr>
      <w:rFonts w:ascii="Tahoma" w:hAnsi="Tahoma" w:cs="Tahoma"/>
      <w:sz w:val="16"/>
      <w:szCs w:val="16"/>
    </w:rPr>
  </w:style>
  <w:style w:type="character" w:styleId="UnresolvedMention">
    <w:name w:val="Unresolved Mention"/>
    <w:basedOn w:val="DefaultParagraphFont"/>
    <w:uiPriority w:val="99"/>
    <w:semiHidden/>
    <w:unhideWhenUsed/>
    <w:rsid w:val="00114F93"/>
    <w:rPr>
      <w:color w:val="605E5C"/>
      <w:shd w:val="clear" w:color="auto" w:fill="E1DFDD"/>
    </w:rPr>
  </w:style>
  <w:style w:type="paragraph" w:styleId="HTMLPreformatted">
    <w:name w:val="HTML Preformatted"/>
    <w:basedOn w:val="Normal"/>
    <w:link w:val="HTMLPreformattedChar"/>
    <w:uiPriority w:val="99"/>
    <w:unhideWhenUsed/>
    <w:rsid w:val="00114F93"/>
    <w:pPr>
      <w:spacing w:line="240" w:lineRule="auto"/>
      <w:ind w:firstLine="0"/>
      <w:jc w:val="left"/>
    </w:pPr>
    <w:rPr>
      <w:rFonts w:ascii="Consolas" w:eastAsiaTheme="minorHAnsi" w:hAnsi="Consolas" w:cs="Consolas"/>
      <w:lang w:val="id-ID"/>
    </w:rPr>
  </w:style>
  <w:style w:type="character" w:customStyle="1" w:styleId="HTMLPreformattedChar">
    <w:name w:val="HTML Preformatted Char"/>
    <w:basedOn w:val="DefaultParagraphFont"/>
    <w:link w:val="HTMLPreformatted"/>
    <w:uiPriority w:val="99"/>
    <w:rsid w:val="00114F93"/>
    <w:rPr>
      <w:rFonts w:ascii="Consolas" w:eastAsiaTheme="minorHAnsi" w:hAnsi="Consolas" w:cs="Consolas"/>
      <w:lang w:val="id-ID" w:eastAsia="en-US"/>
    </w:rPr>
  </w:style>
  <w:style w:type="paragraph" w:styleId="BodyText">
    <w:name w:val="Body Text"/>
    <w:basedOn w:val="Normal"/>
    <w:link w:val="BodyTextChar"/>
    <w:semiHidden/>
    <w:unhideWhenUsed/>
    <w:rsid w:val="00C8165D"/>
    <w:pPr>
      <w:spacing w:after="120"/>
    </w:pPr>
  </w:style>
  <w:style w:type="character" w:customStyle="1" w:styleId="BodyTextChar">
    <w:name w:val="Body Text Char"/>
    <w:basedOn w:val="DefaultParagraphFont"/>
    <w:link w:val="BodyText"/>
    <w:semiHidden/>
    <w:rsid w:val="00C8165D"/>
    <w:rPr>
      <w:lang w:val="en-GB" w:eastAsia="en-US"/>
    </w:rPr>
  </w:style>
  <w:style w:type="character" w:styleId="CommentReference">
    <w:name w:val="annotation reference"/>
    <w:basedOn w:val="DefaultParagraphFont"/>
    <w:semiHidden/>
    <w:unhideWhenUsed/>
    <w:rsid w:val="003B785B"/>
    <w:rPr>
      <w:sz w:val="16"/>
      <w:szCs w:val="16"/>
    </w:rPr>
  </w:style>
  <w:style w:type="paragraph" w:styleId="CommentText">
    <w:name w:val="annotation text"/>
    <w:basedOn w:val="Normal"/>
    <w:link w:val="CommentTextChar"/>
    <w:semiHidden/>
    <w:unhideWhenUsed/>
    <w:rsid w:val="003B785B"/>
    <w:pPr>
      <w:spacing w:line="240" w:lineRule="auto"/>
    </w:pPr>
  </w:style>
  <w:style w:type="character" w:customStyle="1" w:styleId="CommentTextChar">
    <w:name w:val="Comment Text Char"/>
    <w:basedOn w:val="DefaultParagraphFont"/>
    <w:link w:val="CommentText"/>
    <w:semiHidden/>
    <w:rsid w:val="003B785B"/>
    <w:rPr>
      <w:lang w:val="en-GB" w:eastAsia="en-US"/>
    </w:rPr>
  </w:style>
  <w:style w:type="paragraph" w:styleId="CommentSubject">
    <w:name w:val="annotation subject"/>
    <w:basedOn w:val="CommentText"/>
    <w:next w:val="CommentText"/>
    <w:link w:val="CommentSubjectChar"/>
    <w:semiHidden/>
    <w:unhideWhenUsed/>
    <w:rsid w:val="003B785B"/>
    <w:rPr>
      <w:b/>
      <w:bCs/>
    </w:rPr>
  </w:style>
  <w:style w:type="character" w:customStyle="1" w:styleId="CommentSubjectChar">
    <w:name w:val="Comment Subject Char"/>
    <w:basedOn w:val="CommentTextChar"/>
    <w:link w:val="CommentSubject"/>
    <w:semiHidden/>
    <w:rsid w:val="003B785B"/>
    <w:rPr>
      <w:b/>
      <w:bCs/>
      <w:lang w:val="en-GB" w:eastAsia="en-US"/>
    </w:rPr>
  </w:style>
  <w:style w:type="character" w:customStyle="1" w:styleId="HeaderChar">
    <w:name w:val="Header Char"/>
    <w:basedOn w:val="DefaultParagraphFont"/>
    <w:link w:val="Header"/>
    <w:uiPriority w:val="99"/>
    <w:rsid w:val="00626CE9"/>
    <w:rPr>
      <w:i/>
      <w:noProof/>
      <w:lang w:val="en-GB" w:eastAsia="en-US"/>
    </w:rPr>
  </w:style>
  <w:style w:type="paragraph" w:customStyle="1" w:styleId="StylePalatinoLinotype11ptBoldLeftLeft0cmHanging">
    <w:name w:val="Style Palatino Linotype 11 pt Bold Left Left:  0 cm Hanging:  ..."/>
    <w:basedOn w:val="Heading2"/>
    <w:qFormat/>
    <w:rsid w:val="00D25FF0"/>
    <w:pPr>
      <w:spacing w:before="200" w:after="120" w:line="240" w:lineRule="auto"/>
      <w:ind w:left="567" w:hanging="567"/>
    </w:pPr>
    <w:rPr>
      <w:rFonts w:ascii="Palatino Linotype" w:hAnsi="Palatino Linotype"/>
      <w:b w:val="0"/>
      <w:bCs/>
      <w:sz w:val="22"/>
    </w:rPr>
  </w:style>
  <w:style w:type="character" w:customStyle="1" w:styleId="FootnoteTextChar">
    <w:name w:val="Footnote Text Char"/>
    <w:basedOn w:val="DefaultParagraphFont"/>
    <w:link w:val="FootnoteText"/>
    <w:uiPriority w:val="99"/>
    <w:rsid w:val="003E2B1A"/>
    <w:rPr>
      <w:sz w:val="18"/>
      <w:lang w:val="en-GB" w:eastAsia="en-US"/>
    </w:rPr>
  </w:style>
  <w:style w:type="paragraph" w:styleId="ListParagraph">
    <w:name w:val="List Paragraph"/>
    <w:basedOn w:val="Normal"/>
    <w:uiPriority w:val="34"/>
    <w:qFormat/>
    <w:rsid w:val="003E2B1A"/>
    <w:pPr>
      <w:spacing w:line="240" w:lineRule="auto"/>
      <w:ind w:left="720" w:firstLine="0"/>
      <w:contextualSpacing/>
      <w:jc w:val="left"/>
    </w:pPr>
    <w:rPr>
      <w:rFonts w:asciiTheme="minorHAnsi" w:eastAsiaTheme="minorHAnsi" w:hAnsiTheme="minorHAnsi" w:cstheme="minorBidi"/>
      <w:sz w:val="24"/>
      <w:szCs w:val="24"/>
      <w:lang w:val="en-US"/>
    </w:rPr>
  </w:style>
  <w:style w:type="paragraph" w:customStyle="1" w:styleId="keywords">
    <w:name w:val="key words"/>
    <w:uiPriority w:val="99"/>
    <w:rsid w:val="00545815"/>
    <w:pPr>
      <w:spacing w:after="120"/>
      <w:ind w:firstLine="274"/>
      <w:jc w:val="both"/>
    </w:pPr>
    <w:rPr>
      <w:b/>
      <w:bCs/>
      <w:i/>
      <w:iCs/>
      <w:noProof/>
      <w:sz w:val="18"/>
      <w:szCs w:val="18"/>
      <w:lang w:val="en-US" w:eastAsia="en-US"/>
    </w:rPr>
  </w:style>
  <w:style w:type="character" w:styleId="IntenseEmphasis">
    <w:name w:val="Intense Emphasis"/>
    <w:uiPriority w:val="21"/>
    <w:qFormat/>
    <w:rsid w:val="00E95770"/>
    <w:rPr>
      <w:i/>
      <w:iCs/>
      <w:color w:val="4472C4"/>
    </w:rPr>
  </w:style>
  <w:style w:type="paragraph" w:customStyle="1" w:styleId="bulletlist">
    <w:name w:val="bullet list"/>
    <w:basedOn w:val="BodyText"/>
    <w:rsid w:val="00184C5E"/>
    <w:pPr>
      <w:numPr>
        <w:numId w:val="16"/>
      </w:numPr>
      <w:tabs>
        <w:tab w:val="clear" w:pos="648"/>
        <w:tab w:val="left" w:pos="288"/>
      </w:tabs>
      <w:spacing w:line="228" w:lineRule="auto"/>
      <w:ind w:left="576" w:hanging="288"/>
    </w:pPr>
    <w:rPr>
      <w:rFonts w:eastAsia="MS Mincho"/>
      <w:spacing w:val="-1"/>
      <w:lang w:val="en-US"/>
    </w:rPr>
  </w:style>
  <w:style w:type="paragraph" w:customStyle="1" w:styleId="Body">
    <w:name w:val="Body"/>
    <w:rsid w:val="00184C5E"/>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en-US"/>
    </w:rPr>
  </w:style>
  <w:style w:type="paragraph" w:customStyle="1" w:styleId="Default">
    <w:name w:val="Default"/>
    <w:rsid w:val="00184C5E"/>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lang w:val="en-ID" w:eastAsia="en-US"/>
    </w:rPr>
  </w:style>
  <w:style w:type="character" w:customStyle="1" w:styleId="Hyperlink0">
    <w:name w:val="Hyperlink.0"/>
    <w:rsid w:val="00184C5E"/>
  </w:style>
  <w:style w:type="paragraph" w:customStyle="1" w:styleId="references">
    <w:name w:val="references"/>
    <w:uiPriority w:val="99"/>
    <w:rsid w:val="00D82EA0"/>
    <w:pPr>
      <w:numPr>
        <w:numId w:val="17"/>
      </w:numPr>
      <w:spacing w:after="50" w:line="180" w:lineRule="exact"/>
      <w:jc w:val="both"/>
    </w:pPr>
    <w:rPr>
      <w:noProof/>
      <w:sz w:val="16"/>
      <w:szCs w:val="16"/>
      <w:lang w:val="en-US" w:eastAsia="en-US"/>
    </w:rPr>
  </w:style>
  <w:style w:type="character" w:styleId="FollowedHyperlink">
    <w:name w:val="FollowedHyperlink"/>
    <w:basedOn w:val="DefaultParagraphFont"/>
    <w:semiHidden/>
    <w:unhideWhenUsed/>
    <w:rsid w:val="005178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771104">
      <w:bodyDiv w:val="1"/>
      <w:marLeft w:val="0"/>
      <w:marRight w:val="0"/>
      <w:marTop w:val="0"/>
      <w:marBottom w:val="0"/>
      <w:divBdr>
        <w:top w:val="none" w:sz="0" w:space="0" w:color="auto"/>
        <w:left w:val="none" w:sz="0" w:space="0" w:color="auto"/>
        <w:bottom w:val="none" w:sz="0" w:space="0" w:color="auto"/>
        <w:right w:val="none" w:sz="0" w:space="0" w:color="auto"/>
      </w:divBdr>
    </w:div>
    <w:div w:id="1121461501">
      <w:bodyDiv w:val="1"/>
      <w:marLeft w:val="0"/>
      <w:marRight w:val="0"/>
      <w:marTop w:val="0"/>
      <w:marBottom w:val="0"/>
      <w:divBdr>
        <w:top w:val="none" w:sz="0" w:space="0" w:color="auto"/>
        <w:left w:val="none" w:sz="0" w:space="0" w:color="auto"/>
        <w:bottom w:val="none" w:sz="0" w:space="0" w:color="auto"/>
        <w:right w:val="none" w:sz="0" w:space="0" w:color="auto"/>
      </w:divBdr>
    </w:div>
    <w:div w:id="20038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erry.matias@unpas.ac.id" TargetMode="External"/><Relationship Id="rId13" Type="http://schemas.openxmlformats.org/officeDocument/2006/relationships/footer" Target="footer1.xml"/><Relationship Id="rId18" Type="http://schemas.openxmlformats.org/officeDocument/2006/relationships/hyperlink" Target="http://pentas.in"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entas.in"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pentas.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pentas.in"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pentas.in" TargetMode="External"/><Relationship Id="rId4" Type="http://schemas.openxmlformats.org/officeDocument/2006/relationships/settings" Target="settings.xml"/><Relationship Id="rId9" Type="http://schemas.openxmlformats.org/officeDocument/2006/relationships/hyperlink" Target="mailto:catursuryapermana@unpas.ac.id" TargetMode="External"/><Relationship Id="rId14" Type="http://schemas.openxmlformats.org/officeDocument/2006/relationships/image" Target="media/image2.jpeg"/><Relationship Id="rId22" Type="http://schemas.openxmlformats.org/officeDocument/2006/relationships/hyperlink" Target="http://tandfonline.com"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uno%20Miguel\Desktop\Novo%20MSWord2005_conf\Ex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6C6A6-D61A-234B-8543-BFB1EA41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Settings\Bruno Miguel\Desktop\Novo MSWord2005_conf\Example.dot</Template>
  <TotalTime>653</TotalTime>
  <Pages>14</Pages>
  <Words>12005</Words>
  <Characters>68431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INSTICC</Company>
  <LinksUpToDate>false</LinksUpToDate>
  <CharactersWithSpaces>80276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INSTICC</dc:creator>
  <cp:lastModifiedBy>Microsoft Office User</cp:lastModifiedBy>
  <cp:revision>37</cp:revision>
  <cp:lastPrinted>2009-12-18T14:19:00Z</cp:lastPrinted>
  <dcterms:created xsi:type="dcterms:W3CDTF">2020-11-22T05:09:00Z</dcterms:created>
  <dcterms:modified xsi:type="dcterms:W3CDTF">2021-04-09T03:40:00Z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38189ccd-46ca-30a9-914e-7ec71a8cde12</vt:lpwstr>
  </property>
  <property fmtid="{D5CDD505-2E9C-101B-9397-08002B2CF9AE}" pid="24" name="Mendeley Citation Style_1">
    <vt:lpwstr>http://www.zotero.org/styles/apa</vt:lpwstr>
  </property>
</Properties>
</file>